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33FD2C3C" w:rsidR="00F31A2C" w:rsidRPr="00BB5E85" w:rsidRDefault="00F31A2C" w:rsidP="00F31A2C">
      <w:pPr>
        <w:tabs>
          <w:tab w:val="center" w:pos="4536"/>
          <w:tab w:val="right" w:pos="9072"/>
        </w:tabs>
        <w:rPr>
          <w:rFonts w:eastAsia="Batang"/>
          <w:b/>
          <w:bCs/>
          <w:sz w:val="28"/>
          <w:szCs w:val="24"/>
          <w:lang w:val="en-US" w:eastAsia="en-US"/>
        </w:rPr>
      </w:pPr>
      <w:bookmarkStart w:id="0" w:name="_GoBack"/>
      <w:bookmarkEnd w:id="0"/>
      <w:r w:rsidRPr="00C14FC4">
        <w:rPr>
          <w:rFonts w:eastAsia="Batang"/>
          <w:b/>
          <w:bCs/>
          <w:sz w:val="28"/>
          <w:szCs w:val="24"/>
          <w:lang w:eastAsia="en-US"/>
        </w:rPr>
        <w:t>3GPP TSG RAN WG1 #10</w:t>
      </w:r>
      <w:r w:rsidR="002A6421">
        <w:rPr>
          <w:rFonts w:eastAsia="Batang"/>
          <w:b/>
          <w:bCs/>
          <w:sz w:val="28"/>
          <w:szCs w:val="24"/>
          <w:lang w:eastAsia="en-US"/>
        </w:rPr>
        <w:t>7</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353EAF">
        <w:rPr>
          <w:rFonts w:eastAsia="Batang"/>
          <w:b/>
          <w:bCs/>
          <w:sz w:val="28"/>
          <w:szCs w:val="24"/>
          <w:lang w:eastAsia="en-US"/>
        </w:rPr>
        <w:t>21</w:t>
      </w:r>
      <w:r w:rsidR="00A32582">
        <w:rPr>
          <w:rFonts w:eastAsia="Batang"/>
          <w:b/>
          <w:bCs/>
          <w:sz w:val="28"/>
          <w:szCs w:val="24"/>
          <w:lang w:eastAsia="en-US"/>
        </w:rPr>
        <w:t>12315</w:t>
      </w:r>
    </w:p>
    <w:p w14:paraId="1875C624" w14:textId="24BB1DAC"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F84E3C">
        <w:rPr>
          <w:rFonts w:eastAsia="Batang"/>
          <w:b/>
          <w:bCs/>
          <w:sz w:val="28"/>
          <w:szCs w:val="24"/>
          <w:lang w:eastAsia="en-US"/>
        </w:rPr>
        <w:t>November</w:t>
      </w:r>
      <w:r w:rsidR="00E57CBC">
        <w:rPr>
          <w:rFonts w:eastAsia="Batang"/>
          <w:b/>
          <w:bCs/>
          <w:sz w:val="28"/>
          <w:szCs w:val="24"/>
          <w:lang w:eastAsia="en-US"/>
        </w:rPr>
        <w:t xml:space="preserve"> 1</w:t>
      </w:r>
      <w:r w:rsidR="006B6FF1">
        <w:rPr>
          <w:rFonts w:eastAsia="Batang"/>
          <w:b/>
          <w:bCs/>
          <w:sz w:val="28"/>
          <w:szCs w:val="24"/>
          <w:lang w:eastAsia="en-US"/>
        </w:rPr>
        <w:t>1</w:t>
      </w:r>
      <w:r w:rsidR="00180128">
        <w:rPr>
          <w:rFonts w:eastAsia="Batang"/>
          <w:b/>
          <w:bCs/>
          <w:sz w:val="28"/>
          <w:szCs w:val="24"/>
          <w:lang w:eastAsia="en-US"/>
        </w:rPr>
        <w:t xml:space="preserve">th – </w:t>
      </w:r>
      <w:r w:rsidR="006B6FF1">
        <w:rPr>
          <w:rFonts w:eastAsia="Batang"/>
          <w:b/>
          <w:bCs/>
          <w:sz w:val="28"/>
          <w:szCs w:val="24"/>
          <w:lang w:eastAsia="en-US"/>
        </w:rPr>
        <w:t>19</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Pr="0036663B" w:rsidRDefault="003B13D7" w:rsidP="001E7F38">
      <w:pPr>
        <w:pStyle w:val="TdocHeader2"/>
        <w:spacing w:after="0"/>
        <w:rPr>
          <w:rFonts w:ascii="Times New Roman" w:hAnsi="Times New Roman"/>
          <w:sz w:val="24"/>
          <w:szCs w:val="24"/>
        </w:rPr>
      </w:pPr>
      <w:bookmarkStart w:id="1" w:name="OLE_LINK3"/>
      <w:bookmarkStart w:id="2"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32DD393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B12A1B">
        <w:rPr>
          <w:rFonts w:ascii="Times New Roman" w:hAnsi="Times New Roman"/>
          <w:sz w:val="24"/>
          <w:szCs w:val="24"/>
          <w:lang w:eastAsia="zh-CN"/>
        </w:rPr>
        <w:t>7</w:t>
      </w:r>
      <w:r w:rsidR="00387193">
        <w:rPr>
          <w:rFonts w:ascii="Times New Roman" w:hAnsi="Times New Roman"/>
          <w:sz w:val="24"/>
          <w:szCs w:val="24"/>
          <w:lang w:eastAsia="zh-CN"/>
        </w:rPr>
        <w:t>.</w:t>
      </w:r>
      <w:r w:rsidR="00B12A1B">
        <w:rPr>
          <w:rFonts w:ascii="Times New Roman" w:hAnsi="Times New Roman"/>
          <w:sz w:val="24"/>
          <w:szCs w:val="24"/>
          <w:lang w:eastAsia="zh-CN"/>
        </w:rPr>
        <w:t>1</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p w14:paraId="58E2837C" w14:textId="4CD707C6" w:rsidR="00B65BCD" w:rsidRPr="00B65BCD" w:rsidRDefault="00CF3BE6" w:rsidP="00B65BCD">
      <w:pPr>
        <w:pStyle w:val="2"/>
        <w:numPr>
          <w:ilvl w:val="0"/>
          <w:numId w:val="6"/>
        </w:numPr>
        <w:ind w:left="0" w:firstLine="0"/>
        <w:rPr>
          <w:lang w:eastAsia="zh-CN"/>
        </w:rPr>
      </w:pPr>
      <w:bookmarkStart w:id="6" w:name="_Ref87019221"/>
      <w:bookmarkEnd w:id="5"/>
      <w:r w:rsidRPr="00CF3BE6">
        <w:rPr>
          <w:rFonts w:ascii="Times New Roman" w:hAnsi="Times New Roman"/>
          <w:lang w:eastAsia="zh-CN"/>
        </w:rPr>
        <w:t>Introduction</w:t>
      </w:r>
      <w:bookmarkEnd w:id="6"/>
    </w:p>
    <w:p w14:paraId="3318FC20" w14:textId="01334A21" w:rsidR="00EC1FB1" w:rsidRPr="00401A4C" w:rsidRDefault="00631797" w:rsidP="00346A39">
      <w:pPr>
        <w:jc w:val="both"/>
        <w:rPr>
          <w:sz w:val="22"/>
          <w:szCs w:val="22"/>
          <w:lang w:eastAsia="zh-CN"/>
        </w:rPr>
      </w:pPr>
      <w:r>
        <w:rPr>
          <w:sz w:val="22"/>
          <w:szCs w:val="22"/>
          <w:lang w:eastAsia="zh-CN"/>
        </w:rPr>
        <w:t xml:space="preserve">According to the guidance of agreed timeline and planning in RAN#92-e, </w:t>
      </w:r>
      <w:r>
        <w:rPr>
          <w:rFonts w:hint="eastAsia"/>
          <w:sz w:val="22"/>
          <w:szCs w:val="22"/>
          <w:lang w:eastAsia="zh-CN"/>
        </w:rPr>
        <w:t xml:space="preserve">the discussion for Rel-17 UE features in RAN1 will </w:t>
      </w:r>
      <w:r w:rsidR="009A146A">
        <w:rPr>
          <w:sz w:val="22"/>
          <w:szCs w:val="22"/>
          <w:lang w:eastAsia="zh-CN"/>
        </w:rPr>
        <w:t xml:space="preserve">be </w:t>
      </w:r>
      <w:r>
        <w:rPr>
          <w:rFonts w:hint="eastAsia"/>
          <w:sz w:val="22"/>
          <w:szCs w:val="22"/>
          <w:lang w:eastAsia="zh-CN"/>
        </w:rPr>
        <w:t>start</w:t>
      </w:r>
      <w:r w:rsidR="009A146A">
        <w:rPr>
          <w:sz w:val="22"/>
          <w:szCs w:val="22"/>
          <w:lang w:eastAsia="zh-CN"/>
        </w:rPr>
        <w:t>ed</w:t>
      </w:r>
      <w:r>
        <w:rPr>
          <w:rFonts w:hint="eastAsia"/>
          <w:sz w:val="22"/>
          <w:szCs w:val="22"/>
          <w:lang w:eastAsia="zh-CN"/>
        </w:rPr>
        <w:t xml:space="preserve"> at this meeting</w:t>
      </w:r>
      <w:r w:rsidR="00685834">
        <w:rPr>
          <w:sz w:val="22"/>
          <w:szCs w:val="22"/>
          <w:lang w:eastAsia="zh-CN"/>
        </w:rPr>
        <w:t xml:space="preserve"> </w:t>
      </w:r>
      <w:r w:rsidR="00685834">
        <w:rPr>
          <w:sz w:val="22"/>
          <w:szCs w:val="22"/>
          <w:lang w:eastAsia="zh-CN"/>
        </w:rPr>
        <w:fldChar w:fldCharType="begin"/>
      </w:r>
      <w:r w:rsidR="00685834">
        <w:rPr>
          <w:sz w:val="22"/>
          <w:szCs w:val="22"/>
          <w:lang w:eastAsia="zh-CN"/>
        </w:rPr>
        <w:instrText xml:space="preserve"> REF _Ref68164318 \r \h </w:instrText>
      </w:r>
      <w:r w:rsidR="00685834">
        <w:rPr>
          <w:sz w:val="22"/>
          <w:szCs w:val="22"/>
          <w:lang w:eastAsia="zh-CN"/>
        </w:rPr>
      </w:r>
      <w:r w:rsidR="00685834">
        <w:rPr>
          <w:sz w:val="22"/>
          <w:szCs w:val="22"/>
          <w:lang w:eastAsia="zh-CN"/>
        </w:rPr>
        <w:fldChar w:fldCharType="separate"/>
      </w:r>
      <w:r w:rsidR="008A5E9D">
        <w:rPr>
          <w:sz w:val="22"/>
          <w:szCs w:val="22"/>
          <w:lang w:eastAsia="zh-CN"/>
        </w:rPr>
        <w:t>[1]</w:t>
      </w:r>
      <w:r w:rsidR="00685834">
        <w:rPr>
          <w:sz w:val="22"/>
          <w:szCs w:val="22"/>
          <w:lang w:eastAsia="zh-CN"/>
        </w:rPr>
        <w:fldChar w:fldCharType="end"/>
      </w:r>
      <w:r>
        <w:rPr>
          <w:rFonts w:hint="eastAsia"/>
          <w:sz w:val="22"/>
          <w:szCs w:val="22"/>
          <w:lang w:eastAsia="zh-CN"/>
        </w:rPr>
        <w:t>.</w:t>
      </w:r>
      <w:r w:rsidR="008F5C4A">
        <w:rPr>
          <w:sz w:val="22"/>
          <w:szCs w:val="22"/>
          <w:lang w:eastAsia="zh-CN"/>
        </w:rPr>
        <w:t xml:space="preserve"> P</w:t>
      </w:r>
      <w:r w:rsidR="008F5C4A" w:rsidRPr="008F5C4A">
        <w:rPr>
          <w:sz w:val="22"/>
          <w:szCs w:val="22"/>
          <w:lang w:eastAsia="zh-CN"/>
        </w:rPr>
        <w:t>reliminary RAN1 UE features lists for Rel-17 NR</w:t>
      </w:r>
      <w:r w:rsidR="008F5C4A">
        <w:rPr>
          <w:sz w:val="22"/>
          <w:szCs w:val="22"/>
          <w:lang w:eastAsia="zh-CN"/>
        </w:rPr>
        <w:t xml:space="preserve"> have been announced before this meeting, and the detailed contents 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8A5E9D">
        <w:rPr>
          <w:sz w:val="22"/>
          <w:szCs w:val="22"/>
          <w:lang w:eastAsia="zh-CN"/>
        </w:rPr>
        <w:t>[2]</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1458AD">
        <w:rPr>
          <w:sz w:val="22"/>
          <w:szCs w:val="22"/>
          <w:lang w:eastAsia="zh-CN"/>
        </w:rPr>
        <w:t>In last RAN1 meeting</w:t>
      </w:r>
      <w:r w:rsidR="00294796">
        <w:rPr>
          <w:sz w:val="22"/>
          <w:szCs w:val="22"/>
          <w:lang w:eastAsia="zh-CN"/>
        </w:rPr>
        <w:t xml:space="preserve"> </w:t>
      </w:r>
      <w:r w:rsidR="00294796">
        <w:rPr>
          <w:sz w:val="22"/>
          <w:szCs w:val="22"/>
          <w:lang w:eastAsia="zh-CN"/>
        </w:rPr>
        <w:fldChar w:fldCharType="begin"/>
      </w:r>
      <w:r w:rsidR="00294796">
        <w:rPr>
          <w:sz w:val="22"/>
          <w:szCs w:val="22"/>
          <w:lang w:eastAsia="zh-CN"/>
        </w:rPr>
        <w:instrText xml:space="preserve"> REF _Ref68078568 \r \h </w:instrText>
      </w:r>
      <w:r w:rsidR="00294796">
        <w:rPr>
          <w:sz w:val="22"/>
          <w:szCs w:val="22"/>
          <w:lang w:eastAsia="zh-CN"/>
        </w:rPr>
      </w:r>
      <w:r w:rsidR="00294796">
        <w:rPr>
          <w:sz w:val="22"/>
          <w:szCs w:val="22"/>
          <w:lang w:eastAsia="zh-CN"/>
        </w:rPr>
        <w:fldChar w:fldCharType="separate"/>
      </w:r>
      <w:r w:rsidR="008A5E9D">
        <w:rPr>
          <w:sz w:val="22"/>
          <w:szCs w:val="22"/>
          <w:lang w:eastAsia="zh-CN"/>
        </w:rPr>
        <w:t>[3]</w:t>
      </w:r>
      <w:r w:rsidR="00294796">
        <w:rPr>
          <w:sz w:val="22"/>
          <w:szCs w:val="22"/>
          <w:lang w:eastAsia="zh-CN"/>
        </w:rPr>
        <w:fldChar w:fldCharType="end"/>
      </w:r>
      <w:r w:rsidR="001458AD">
        <w:rPr>
          <w:sz w:val="22"/>
          <w:szCs w:val="22"/>
          <w:lang w:eastAsia="zh-CN"/>
        </w:rPr>
        <w:t xml:space="preserve">, we had the initial </w:t>
      </w:r>
      <w:r w:rsidR="00A87EE5">
        <w:rPr>
          <w:sz w:val="22"/>
          <w:szCs w:val="22"/>
          <w:lang w:eastAsia="zh-CN"/>
        </w:rPr>
        <w:t xml:space="preserve">discussion about MBS UE feature, and the </w:t>
      </w:r>
      <w:r w:rsidR="00294796">
        <w:rPr>
          <w:sz w:val="22"/>
          <w:szCs w:val="22"/>
          <w:lang w:eastAsia="zh-CN"/>
        </w:rPr>
        <w:t xml:space="preserve">corresponding </w:t>
      </w:r>
      <w:r w:rsidR="00F00B9A">
        <w:rPr>
          <w:sz w:val="22"/>
          <w:szCs w:val="22"/>
          <w:lang w:eastAsia="zh-CN"/>
        </w:rPr>
        <w:t>conclusion can be found in</w:t>
      </w:r>
      <w:r w:rsidR="008E01CD">
        <w:rPr>
          <w:sz w:val="22"/>
          <w:szCs w:val="22"/>
          <w:lang w:eastAsia="zh-CN"/>
        </w:rPr>
        <w:t xml:space="preserve"> </w:t>
      </w:r>
      <w:r w:rsidR="008E01CD">
        <w:rPr>
          <w:sz w:val="22"/>
          <w:szCs w:val="22"/>
          <w:lang w:eastAsia="zh-CN"/>
        </w:rPr>
        <w:fldChar w:fldCharType="begin"/>
      </w:r>
      <w:r w:rsidR="008E01CD">
        <w:rPr>
          <w:sz w:val="22"/>
          <w:szCs w:val="22"/>
          <w:lang w:eastAsia="zh-CN"/>
        </w:rPr>
        <w:instrText xml:space="preserve"> REF _Ref87019559 \r \h </w:instrText>
      </w:r>
      <w:r w:rsidR="008E01CD">
        <w:rPr>
          <w:sz w:val="22"/>
          <w:szCs w:val="22"/>
          <w:lang w:eastAsia="zh-CN"/>
        </w:rPr>
      </w:r>
      <w:r w:rsidR="008E01CD">
        <w:rPr>
          <w:sz w:val="22"/>
          <w:szCs w:val="22"/>
          <w:lang w:eastAsia="zh-CN"/>
        </w:rPr>
        <w:fldChar w:fldCharType="separate"/>
      </w:r>
      <w:r w:rsidR="008A5E9D">
        <w:rPr>
          <w:sz w:val="22"/>
          <w:szCs w:val="22"/>
          <w:lang w:eastAsia="zh-CN"/>
        </w:rPr>
        <w:t>[4]</w:t>
      </w:r>
      <w:r w:rsidR="008E01CD">
        <w:rPr>
          <w:sz w:val="22"/>
          <w:szCs w:val="22"/>
          <w:lang w:eastAsia="zh-CN"/>
        </w:rPr>
        <w:fldChar w:fldCharType="end"/>
      </w:r>
      <w:r w:rsidR="008E01CD">
        <w:rPr>
          <w:sz w:val="22"/>
          <w:szCs w:val="22"/>
          <w:lang w:eastAsia="zh-CN"/>
        </w:rPr>
        <w:t>.</w:t>
      </w:r>
      <w:r w:rsidR="00F00B9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w:t>
      </w:r>
      <w:r w:rsidR="005A0989">
        <w:rPr>
          <w:sz w:val="22"/>
          <w:szCs w:val="22"/>
          <w:lang w:eastAsia="zh-CN"/>
        </w:rPr>
        <w:t xml:space="preserve">further </w:t>
      </w:r>
      <w:r w:rsidR="008C01BA">
        <w:rPr>
          <w:sz w:val="22"/>
          <w:szCs w:val="22"/>
          <w:lang w:eastAsia="zh-CN"/>
        </w:rPr>
        <w:t xml:space="preserve">discuss the NR MBS UE features based on the </w:t>
      </w:r>
      <w:r w:rsidR="00E00F49">
        <w:rPr>
          <w:sz w:val="22"/>
          <w:szCs w:val="22"/>
          <w:lang w:eastAsia="zh-CN"/>
        </w:rPr>
        <w:t>agreements</w:t>
      </w:r>
      <w:r w:rsidR="008C01BA">
        <w:rPr>
          <w:sz w:val="22"/>
          <w:szCs w:val="22"/>
          <w:lang w:eastAsia="zh-CN"/>
        </w:rPr>
        <w:t xml:space="preserve"> achieved in several last RAN1 meeting</w:t>
      </w:r>
      <w:r w:rsidR="00EE653C">
        <w:rPr>
          <w:sz w:val="22"/>
          <w:szCs w:val="22"/>
          <w:lang w:eastAsia="zh-CN"/>
        </w:rPr>
        <w:t>s</w:t>
      </w:r>
      <w:r w:rsidR="00822155" w:rsidRPr="00401A4C">
        <w:rPr>
          <w:sz w:val="22"/>
          <w:szCs w:val="22"/>
          <w:lang w:eastAsia="zh-CN"/>
        </w:rPr>
        <w:t>.</w:t>
      </w:r>
    </w:p>
    <w:p w14:paraId="4CAB1259" w14:textId="7ACFF9E5" w:rsidR="000D2ABD" w:rsidRPr="000D2ABD" w:rsidRDefault="00E9092F" w:rsidP="000D2ABD">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F794B2" w:rsidR="001D4633" w:rsidRPr="00C226C1" w:rsidRDefault="001D4633" w:rsidP="00A1467E">
      <w:pPr>
        <w:jc w:val="both"/>
        <w:rPr>
          <w:sz w:val="22"/>
          <w:szCs w:val="22"/>
          <w:lang w:eastAsia="zh-CN"/>
        </w:rPr>
      </w:pPr>
      <w:r w:rsidRPr="00C226C1">
        <w:rPr>
          <w:sz w:val="22"/>
          <w:szCs w:val="22"/>
          <w:lang w:eastAsia="zh-CN"/>
        </w:rPr>
        <w:t>Regarding the MBS UE features, we have the followings comments:</w:t>
      </w:r>
    </w:p>
    <w:p w14:paraId="115A0BA5" w14:textId="1D82E8C5" w:rsidR="004A7AD0" w:rsidRPr="003162F7" w:rsidRDefault="003162F7" w:rsidP="004A7AD0">
      <w:pPr>
        <w:pStyle w:val="af8"/>
        <w:numPr>
          <w:ilvl w:val="1"/>
          <w:numId w:val="6"/>
        </w:numPr>
        <w:ind w:leftChars="0" w:left="0" w:firstLine="0"/>
        <w:jc w:val="both"/>
        <w:outlineLvl w:val="2"/>
        <w:rPr>
          <w:rFonts w:ascii="Times New Roman" w:hAnsi="Times New Roman"/>
          <w:b/>
          <w:bCs/>
          <w:i/>
          <w:iCs/>
          <w:spacing w:val="5"/>
          <w:sz w:val="28"/>
          <w:szCs w:val="28"/>
          <w:lang w:eastAsia="en-US"/>
        </w:rPr>
      </w:pPr>
      <w:r w:rsidRPr="003162F7">
        <w:rPr>
          <w:rFonts w:ascii="Times New Roman" w:hAnsi="Times New Roman"/>
          <w:b/>
          <w:bCs/>
          <w:i/>
          <w:iCs/>
          <w:spacing w:val="5"/>
          <w:sz w:val="28"/>
          <w:szCs w:val="28"/>
          <w:lang w:val="en-US" w:eastAsia="en-US"/>
        </w:rPr>
        <w:t>33-1: Broadcast</w:t>
      </w:r>
    </w:p>
    <w:p w14:paraId="62BD852B" w14:textId="15F4448C" w:rsidR="003162F7" w:rsidRPr="003162F7" w:rsidRDefault="003162F7" w:rsidP="003162F7">
      <w:pPr>
        <w:jc w:val="both"/>
        <w:rPr>
          <w:rFonts w:eastAsia="Batang"/>
          <w:color w:val="000000"/>
          <w:sz w:val="22"/>
          <w:szCs w:val="22"/>
        </w:rPr>
      </w:pPr>
      <w:r w:rsidRPr="003162F7">
        <w:rPr>
          <w:bCs/>
          <w:sz w:val="22"/>
          <w:szCs w:val="22"/>
        </w:rPr>
        <w:t>The agreements for FG 33-1 is kept as “Broadcast” as follows.</w:t>
      </w:r>
    </w:p>
    <w:tbl>
      <w:tblPr>
        <w:tblW w:w="5000" w:type="pct"/>
        <w:tblCellMar>
          <w:left w:w="0" w:type="dxa"/>
          <w:right w:w="0" w:type="dxa"/>
        </w:tblCellMar>
        <w:tblLook w:val="04A0" w:firstRow="1" w:lastRow="0" w:firstColumn="1" w:lastColumn="0" w:noHBand="0" w:noVBand="1"/>
      </w:tblPr>
      <w:tblGrid>
        <w:gridCol w:w="1369"/>
        <w:gridCol w:w="777"/>
        <w:gridCol w:w="1436"/>
        <w:gridCol w:w="5969"/>
        <w:gridCol w:w="1151"/>
        <w:gridCol w:w="837"/>
        <w:gridCol w:w="752"/>
        <w:gridCol w:w="1283"/>
        <w:gridCol w:w="1151"/>
        <w:gridCol w:w="879"/>
        <w:gridCol w:w="888"/>
        <w:gridCol w:w="884"/>
        <w:gridCol w:w="2502"/>
        <w:gridCol w:w="1364"/>
      </w:tblGrid>
      <w:tr w:rsidR="00932616" w:rsidRPr="001871E0" w14:paraId="46EC480A" w14:textId="77777777" w:rsidTr="00DE717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CEC6B" w14:textId="77777777" w:rsidR="00932616" w:rsidRPr="00932616" w:rsidRDefault="00932616" w:rsidP="00DE7173">
            <w:pPr>
              <w:keepNext/>
            </w:pPr>
            <w:r w:rsidRPr="00932616">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69965" w14:textId="77777777" w:rsidR="00932616" w:rsidRPr="00932616" w:rsidRDefault="00932616" w:rsidP="00DE7173">
            <w:pPr>
              <w:keepNext/>
            </w:pPr>
            <w:r w:rsidRPr="00932616">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766F9" w14:textId="77777777" w:rsidR="00932616" w:rsidRPr="00932616" w:rsidRDefault="00932616" w:rsidP="00DE7173">
            <w:pPr>
              <w:keepNext/>
              <w:rPr>
                <w:lang w:eastAsia="zh-CN"/>
              </w:rPr>
            </w:pPr>
            <w:r w:rsidRPr="00932616">
              <w:rPr>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76298A"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lang w:eastAsia="zh-CN"/>
              </w:rPr>
              <w:t>Support of gr</w:t>
            </w:r>
            <w:r w:rsidRPr="00932616">
              <w:rPr>
                <w:color w:val="000000"/>
              </w:rPr>
              <w:t>oup-common PDCCH/PDSCH with CRC scrambled by</w:t>
            </w:r>
            <w:r w:rsidRPr="00932616">
              <w:rPr>
                <w:color w:val="000000"/>
                <w:lang w:eastAsia="zh-CN"/>
              </w:rPr>
              <w:t xml:space="preserve"> MCCH-RNTI.</w:t>
            </w:r>
          </w:p>
          <w:p w14:paraId="592446C2"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rPr>
              <w:t>Support</w:t>
            </w:r>
            <w:r w:rsidRPr="00932616">
              <w:rPr>
                <w:color w:val="000000"/>
                <w:lang w:eastAsia="zh-CN"/>
              </w:rPr>
              <w:t xml:space="preserve"> of gr</w:t>
            </w:r>
            <w:r w:rsidRPr="00932616">
              <w:rPr>
                <w:color w:val="000000"/>
              </w:rPr>
              <w:t>oup-common PDCCH/PDSCH with CRC scrambled by G-RNTI.</w:t>
            </w:r>
          </w:p>
          <w:p w14:paraId="5FBB6015"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lang w:eastAsia="zh-CN"/>
              </w:rPr>
              <w:t>Support of CFR configuration for broadcast.</w:t>
            </w:r>
          </w:p>
          <w:p w14:paraId="3261FD24"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lang w:eastAsia="zh-CN"/>
              </w:rPr>
              <w:t xml:space="preserve">Support of CORESET and common search space for broadcast. </w:t>
            </w:r>
          </w:p>
          <w:p w14:paraId="74391D0D"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lang w:eastAsia="zh-CN"/>
              </w:rPr>
              <w:t>Support of DCI format 1_0 with CRC scrambled with G-RNTI/MCCH-RNTI for broadcast.</w:t>
            </w:r>
          </w:p>
          <w:p w14:paraId="4E1C66CB"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rPr>
              <w:t>Support of inter-slot TDM between unicast PDSCH and group-common PDSCH in different slots.</w:t>
            </w:r>
          </w:p>
          <w:p w14:paraId="32A06951" w14:textId="77777777" w:rsidR="00932616" w:rsidRPr="00932616" w:rsidRDefault="00932616" w:rsidP="00932616">
            <w:pPr>
              <w:numPr>
                <w:ilvl w:val="0"/>
                <w:numId w:val="29"/>
              </w:numPr>
              <w:autoSpaceDE w:val="0"/>
              <w:autoSpaceDN w:val="0"/>
              <w:snapToGrid w:val="0"/>
              <w:spacing w:before="0" w:after="0"/>
              <w:contextualSpacing/>
              <w:jc w:val="both"/>
            </w:pPr>
            <w:r w:rsidRPr="00932616">
              <w:rPr>
                <w:color w:val="000000"/>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F50DA9" w14:textId="77777777" w:rsidR="00932616" w:rsidRPr="00932616" w:rsidRDefault="00932616" w:rsidP="00DE7173">
            <w:pPr>
              <w:keepNext/>
              <w:rPr>
                <w:strike/>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9DFF1" w14:textId="77777777" w:rsidR="00932616" w:rsidRPr="00932616" w:rsidRDefault="00932616" w:rsidP="00DE7173">
            <w:pPr>
              <w:keepNext/>
              <w:rPr>
                <w:lang w:eastAsia="zh-CN"/>
              </w:rPr>
            </w:pPr>
            <w:r w:rsidRPr="00932616">
              <w:rPr>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E855" w14:textId="77777777" w:rsidR="00932616" w:rsidRPr="00932616" w:rsidRDefault="00932616" w:rsidP="00DE7173">
            <w:pPr>
              <w:keepNext/>
              <w:rPr>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DDF2B" w14:textId="77777777" w:rsidR="00932616" w:rsidRPr="00932616" w:rsidRDefault="00932616" w:rsidP="00DE7173">
            <w:pPr>
              <w:keepNext/>
              <w:rPr>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F749BD" w14:textId="77777777" w:rsidR="00932616" w:rsidRPr="00932616" w:rsidRDefault="00932616" w:rsidP="00DE7173">
            <w:pPr>
              <w:keepNext/>
              <w:rPr>
                <w:lang w:eastAsia="zh-CN"/>
              </w:rPr>
            </w:pPr>
            <w:r w:rsidRPr="00932616">
              <w:rPr>
                <w:color w:val="00000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D4BEB0" w14:textId="77777777" w:rsidR="00932616" w:rsidRPr="00932616" w:rsidRDefault="00932616" w:rsidP="00DE7173">
            <w:pPr>
              <w:keepNext/>
              <w:rPr>
                <w:lang w:eastAsia="zh-CN"/>
              </w:rPr>
            </w:pPr>
            <w:r w:rsidRPr="00932616">
              <w:rPr>
                <w:color w:val="00000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A43669" w14:textId="77777777" w:rsidR="00932616" w:rsidRPr="00932616" w:rsidRDefault="00932616" w:rsidP="00DE7173">
            <w:pPr>
              <w:keepNext/>
              <w:rPr>
                <w:lang w:eastAsia="zh-CN"/>
              </w:rPr>
            </w:pPr>
            <w:r w:rsidRPr="00932616">
              <w:rPr>
                <w:color w:val="00000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83721" w14:textId="77777777" w:rsidR="00932616" w:rsidRPr="00932616" w:rsidRDefault="00932616" w:rsidP="00DE7173">
            <w:pPr>
              <w:keepNext/>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7D6C9" w14:textId="77777777" w:rsidR="00932616" w:rsidRPr="00932616" w:rsidRDefault="00932616" w:rsidP="00DE7173">
            <w:pPr>
              <w:keepNext/>
              <w:rPr>
                <w:lang w:eastAsia="en-US"/>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F7C925" w14:textId="77777777" w:rsidR="00932616" w:rsidRPr="00932616" w:rsidRDefault="00932616" w:rsidP="00DE7173">
            <w:pPr>
              <w:keepNext/>
            </w:pPr>
            <w:r w:rsidRPr="00932616">
              <w:rPr>
                <w:color w:val="000000"/>
              </w:rPr>
              <w:t>Optional without capability signalling</w:t>
            </w:r>
          </w:p>
        </w:tc>
      </w:tr>
    </w:tbl>
    <w:p w14:paraId="14FDB05B" w14:textId="5088FDE7" w:rsidR="0030035A" w:rsidRPr="00932616" w:rsidRDefault="0030035A" w:rsidP="0030035A">
      <w:pPr>
        <w:spacing w:afterLines="50" w:after="120"/>
        <w:jc w:val="both"/>
        <w:rPr>
          <w:sz w:val="22"/>
          <w:szCs w:val="22"/>
          <w:lang w:val="en-US"/>
        </w:rPr>
      </w:pPr>
      <w:r w:rsidRPr="00932616">
        <w:rPr>
          <w:rFonts w:eastAsia="Yu Gothic"/>
          <w:sz w:val="22"/>
          <w:szCs w:val="22"/>
          <w:lang w:val="en-US"/>
        </w:rPr>
        <w:t>Moderator: Note that yellow highlight means FFS and to be discussed further. These parts are provides as placeholders.</w:t>
      </w:r>
    </w:p>
    <w:p w14:paraId="6BFB332C" w14:textId="77777777" w:rsidR="003162F7" w:rsidRPr="00932616" w:rsidRDefault="003162F7" w:rsidP="003162F7">
      <w:pPr>
        <w:pStyle w:val="af8"/>
        <w:ind w:leftChars="0" w:left="0" w:firstLine="0"/>
        <w:jc w:val="both"/>
        <w:rPr>
          <w:rFonts w:ascii="Times New Roman" w:hAnsi="Times New Roman"/>
          <w:bCs/>
          <w:iCs/>
          <w:spacing w:val="5"/>
          <w:sz w:val="22"/>
          <w:szCs w:val="22"/>
          <w:lang w:eastAsia="en-US"/>
        </w:rPr>
      </w:pPr>
    </w:p>
    <w:p w14:paraId="2B3D9121" w14:textId="77777777" w:rsidR="00490F5C" w:rsidRPr="00C226C1" w:rsidRDefault="00490F5C" w:rsidP="00490F5C">
      <w:pPr>
        <w:rPr>
          <w:rFonts w:eastAsia="MS Gothic"/>
          <w:color w:val="000000" w:themeColor="text1"/>
          <w:sz w:val="22"/>
          <w:szCs w:val="22"/>
        </w:rPr>
      </w:pPr>
      <w:r w:rsidRPr="00C226C1">
        <w:rPr>
          <w:rFonts w:eastAsia="MS Gothic"/>
          <w:color w:val="000000" w:themeColor="text1"/>
          <w:sz w:val="22"/>
          <w:szCs w:val="22"/>
        </w:rPr>
        <w:t>Regarding the CSS type for MCCH and MTCH broadcast reception, the following agreements was achieved in RAN1#105-e meeting:</w:t>
      </w:r>
    </w:p>
    <w:tbl>
      <w:tblPr>
        <w:tblStyle w:val="af1"/>
        <w:tblW w:w="0" w:type="auto"/>
        <w:tblLook w:val="04A0" w:firstRow="1" w:lastRow="0" w:firstColumn="1" w:lastColumn="0" w:noHBand="0" w:noVBand="1"/>
      </w:tblPr>
      <w:tblGrid>
        <w:gridCol w:w="14561"/>
      </w:tblGrid>
      <w:tr w:rsidR="00490F5C" w14:paraId="73F63C5C" w14:textId="77777777" w:rsidTr="00490F5C">
        <w:tc>
          <w:tcPr>
            <w:tcW w:w="14561" w:type="dxa"/>
          </w:tcPr>
          <w:p w14:paraId="0C0B62E3" w14:textId="77777777" w:rsidR="00490F5C" w:rsidRPr="00C226C1" w:rsidRDefault="00490F5C" w:rsidP="00490F5C">
            <w:pPr>
              <w:spacing w:before="0" w:after="0"/>
              <w:rPr>
                <w:rFonts w:eastAsia="Times New Roman"/>
                <w:color w:val="000000"/>
                <w:sz w:val="22"/>
                <w:szCs w:val="22"/>
                <w:lang w:eastAsia="zh-CN"/>
              </w:rPr>
            </w:pPr>
            <w:r w:rsidRPr="00C226C1">
              <w:rPr>
                <w:rFonts w:eastAsia="Times New Roman"/>
                <w:color w:val="000000"/>
                <w:sz w:val="22"/>
                <w:szCs w:val="22"/>
                <w:highlight w:val="green"/>
                <w:lang w:eastAsia="zh-CN"/>
              </w:rPr>
              <w:t>Agreement:</w:t>
            </w:r>
          </w:p>
          <w:p w14:paraId="3CFDE991" w14:textId="657212A7" w:rsidR="00490F5C" w:rsidRPr="00490F5C" w:rsidRDefault="00490F5C" w:rsidP="00490F5C">
            <w:pPr>
              <w:spacing w:before="0" w:after="0"/>
              <w:rPr>
                <w:rFonts w:eastAsia="Times New Roman"/>
                <w:color w:val="000000"/>
                <w:sz w:val="22"/>
                <w:szCs w:val="22"/>
                <w:lang w:eastAsia="zh-CN"/>
              </w:rPr>
            </w:pPr>
            <w:r w:rsidRPr="00C226C1">
              <w:rPr>
                <w:rFonts w:eastAsia="Times New Roman"/>
                <w:color w:val="000000"/>
                <w:sz w:val="22"/>
                <w:szCs w:val="22"/>
                <w:lang w:eastAsia="zh-CN"/>
              </w:rPr>
              <w:t>For broadcast reception, RRC_IDLE/RRC_INACTIVE UEs support the same CSS type</w:t>
            </w:r>
            <w:r w:rsidRPr="00C226C1">
              <w:rPr>
                <w:rFonts w:eastAsia="Times New Roman"/>
                <w:color w:val="FF0000"/>
                <w:sz w:val="22"/>
                <w:szCs w:val="22"/>
                <w:lang w:eastAsia="zh-CN"/>
              </w:rPr>
              <w:t xml:space="preserve"> </w:t>
            </w:r>
            <w:r w:rsidRPr="00C226C1">
              <w:rPr>
                <w:rFonts w:eastAsia="Times New Roman"/>
                <w:color w:val="000000"/>
                <w:sz w:val="22"/>
                <w:szCs w:val="22"/>
                <w:lang w:eastAsia="zh-CN"/>
              </w:rPr>
              <w:t>for MCCH and MTCH.</w:t>
            </w:r>
          </w:p>
        </w:tc>
      </w:tr>
    </w:tbl>
    <w:p w14:paraId="482DD5F8" w14:textId="77777777" w:rsidR="00490F5C" w:rsidRDefault="00490F5C" w:rsidP="00490F5C">
      <w:pPr>
        <w:spacing w:before="0" w:after="0"/>
        <w:rPr>
          <w:rFonts w:eastAsia="Times New Roman"/>
          <w:color w:val="000000"/>
          <w:sz w:val="22"/>
          <w:szCs w:val="22"/>
          <w:highlight w:val="green"/>
          <w:lang w:eastAsia="zh-CN"/>
        </w:rPr>
      </w:pPr>
    </w:p>
    <w:p w14:paraId="6C02F2E9" w14:textId="3FF35415" w:rsidR="00490F5C" w:rsidRPr="004D7B19" w:rsidRDefault="00246160" w:rsidP="00490F5C">
      <w:pPr>
        <w:spacing w:before="0" w:after="0"/>
        <w:rPr>
          <w:rFonts w:eastAsia="Times New Roman"/>
          <w:color w:val="000000"/>
          <w:sz w:val="22"/>
          <w:szCs w:val="22"/>
          <w:lang w:eastAsia="zh-CN"/>
        </w:rPr>
      </w:pPr>
      <w:r>
        <w:rPr>
          <w:rFonts w:eastAsia="Times New Roman"/>
          <w:color w:val="000000"/>
          <w:sz w:val="22"/>
          <w:szCs w:val="22"/>
          <w:lang w:eastAsia="zh-CN"/>
        </w:rPr>
        <w:t>Therefore, we suggest to add</w:t>
      </w:r>
      <w:r w:rsidR="00490F5C" w:rsidRPr="004D7B19">
        <w:rPr>
          <w:rFonts w:eastAsia="Times New Roman"/>
          <w:color w:val="000000"/>
          <w:sz w:val="22"/>
          <w:szCs w:val="22"/>
          <w:lang w:eastAsia="zh-CN"/>
        </w:rPr>
        <w:t xml:space="preserve"> a new bullet</w:t>
      </w:r>
      <w:r w:rsidR="005274F1">
        <w:rPr>
          <w:rFonts w:eastAsia="Times New Roman"/>
          <w:color w:val="000000"/>
          <w:sz w:val="22"/>
          <w:szCs w:val="22"/>
          <w:lang w:eastAsia="zh-CN"/>
        </w:rPr>
        <w:t>, e.g., “</w:t>
      </w:r>
      <w:r w:rsidR="005274F1" w:rsidRPr="005274F1">
        <w:rPr>
          <w:rFonts w:eastAsia="Times New Roman"/>
          <w:color w:val="000000"/>
          <w:sz w:val="22"/>
          <w:szCs w:val="22"/>
          <w:lang w:eastAsia="zh-CN"/>
        </w:rPr>
        <w:t>Support the same CSS type for MCCH and MTCH reception</w:t>
      </w:r>
      <w:r w:rsidR="005274F1">
        <w:rPr>
          <w:rFonts w:eastAsia="Times New Roman"/>
          <w:color w:val="000000"/>
          <w:sz w:val="22"/>
          <w:szCs w:val="22"/>
          <w:lang w:eastAsia="zh-CN"/>
        </w:rPr>
        <w:t>”</w:t>
      </w:r>
      <w:r>
        <w:rPr>
          <w:rFonts w:eastAsia="Times New Roman"/>
          <w:color w:val="000000"/>
          <w:sz w:val="22"/>
          <w:szCs w:val="22"/>
          <w:lang w:eastAsia="zh-CN"/>
        </w:rPr>
        <w:t>.</w:t>
      </w:r>
    </w:p>
    <w:p w14:paraId="03193199" w14:textId="45B4CF70" w:rsidR="0030035A" w:rsidRPr="004D7B19" w:rsidRDefault="00936E33" w:rsidP="00936E33">
      <w:pPr>
        <w:pStyle w:val="ab"/>
        <w:rPr>
          <w:rFonts w:ascii="Times New Roman" w:hAnsi="Times New Roman"/>
          <w:i/>
          <w:sz w:val="22"/>
          <w:szCs w:val="22"/>
        </w:rPr>
      </w:pPr>
      <w:bookmarkStart w:id="7" w:name="_Ref8704610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sidR="00696B02" w:rsidRPr="004D7B19">
        <w:rPr>
          <w:rFonts w:ascii="Times New Roman" w:hAnsi="Times New Roman"/>
          <w:i/>
          <w:sz w:val="22"/>
          <w:szCs w:val="22"/>
        </w:rPr>
        <w:t xml:space="preserve">“Support the same CSS type for MCCH and MTCH reception” is added </w:t>
      </w:r>
      <w:r w:rsidR="001D0E3C" w:rsidRPr="004D7B19">
        <w:rPr>
          <w:rFonts w:ascii="Times New Roman" w:hAnsi="Times New Roman"/>
          <w:i/>
          <w:sz w:val="22"/>
          <w:szCs w:val="22"/>
        </w:rPr>
        <w:t>as</w:t>
      </w:r>
      <w:r w:rsidR="00696B02" w:rsidRPr="004D7B19">
        <w:rPr>
          <w:rFonts w:ascii="Times New Roman" w:hAnsi="Times New Roman"/>
          <w:i/>
          <w:sz w:val="22"/>
          <w:szCs w:val="22"/>
        </w:rPr>
        <w:t xml:space="preserve"> the </w:t>
      </w:r>
      <w:r w:rsidR="001D0E3C" w:rsidRPr="004D7B19">
        <w:rPr>
          <w:rFonts w:ascii="Times New Roman" w:hAnsi="Times New Roman"/>
          <w:i/>
          <w:sz w:val="22"/>
          <w:szCs w:val="22"/>
        </w:rPr>
        <w:t xml:space="preserve">one </w:t>
      </w:r>
      <w:r w:rsidR="00696B02" w:rsidRPr="004D7B19">
        <w:rPr>
          <w:rFonts w:ascii="Times New Roman" w:hAnsi="Times New Roman"/>
          <w:i/>
          <w:sz w:val="22"/>
          <w:szCs w:val="22"/>
        </w:rPr>
        <w:t>component of FG 33-1.</w:t>
      </w:r>
      <w:bookmarkEnd w:id="7"/>
    </w:p>
    <w:p w14:paraId="4EBF180F" w14:textId="27F7D331" w:rsidR="00444831" w:rsidRDefault="004D7B19" w:rsidP="00444831">
      <w:pPr>
        <w:rPr>
          <w:sz w:val="22"/>
          <w:szCs w:val="22"/>
          <w:lang w:eastAsia="en-US"/>
        </w:rPr>
      </w:pPr>
      <w:r w:rsidRPr="004D7B19">
        <w:rPr>
          <w:sz w:val="22"/>
          <w:szCs w:val="22"/>
          <w:lang w:eastAsia="en-US"/>
        </w:rPr>
        <w:t xml:space="preserve">Regarding whether </w:t>
      </w:r>
      <w:r w:rsidR="00C16746">
        <w:rPr>
          <w:sz w:val="22"/>
          <w:szCs w:val="22"/>
          <w:lang w:eastAsia="en-US"/>
        </w:rPr>
        <w:t>capability signalling is necessary for FG 33-1</w:t>
      </w:r>
      <w:r w:rsidR="00B50FAF">
        <w:rPr>
          <w:sz w:val="22"/>
          <w:szCs w:val="22"/>
          <w:lang w:eastAsia="en-US"/>
        </w:rPr>
        <w:t xml:space="preserve">, we </w:t>
      </w:r>
      <w:r w:rsidR="008B596C">
        <w:rPr>
          <w:sz w:val="22"/>
          <w:szCs w:val="22"/>
          <w:lang w:eastAsia="en-US"/>
        </w:rPr>
        <w:t>think that</w:t>
      </w:r>
      <w:r w:rsidR="00B50FAF">
        <w:rPr>
          <w:sz w:val="22"/>
          <w:szCs w:val="22"/>
          <w:lang w:eastAsia="en-US"/>
        </w:rPr>
        <w:t xml:space="preserve"> the broadcast mechanism is a basic function for UE supporting MBS and </w:t>
      </w:r>
      <w:r w:rsidR="00721390">
        <w:rPr>
          <w:sz w:val="22"/>
          <w:szCs w:val="22"/>
          <w:lang w:eastAsia="en-US"/>
        </w:rPr>
        <w:t xml:space="preserve">it is </w:t>
      </w:r>
      <w:r w:rsidR="00B50FAF">
        <w:rPr>
          <w:sz w:val="22"/>
          <w:szCs w:val="22"/>
          <w:lang w:eastAsia="en-US"/>
        </w:rPr>
        <w:t>no need to define a capability signalling.</w:t>
      </w:r>
    </w:p>
    <w:p w14:paraId="799EF776" w14:textId="5A5A5474" w:rsidR="00A17EB5" w:rsidRPr="00A17EB5" w:rsidRDefault="00A17EB5" w:rsidP="00A17EB5">
      <w:pPr>
        <w:pStyle w:val="ab"/>
        <w:rPr>
          <w:rFonts w:ascii="Times New Roman" w:hAnsi="Times New Roman"/>
          <w:i/>
          <w:sz w:val="22"/>
          <w:szCs w:val="22"/>
        </w:rPr>
      </w:pPr>
      <w:bookmarkStart w:id="8" w:name="_Ref8704610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2</w:t>
      </w:r>
      <w:r w:rsidRPr="004D7B19">
        <w:rPr>
          <w:rFonts w:ascii="Times New Roman" w:hAnsi="Times New Roman"/>
          <w:i/>
          <w:sz w:val="22"/>
          <w:szCs w:val="22"/>
        </w:rPr>
        <w:fldChar w:fldCharType="end"/>
      </w:r>
      <w:r w:rsidRPr="004D7B19">
        <w:rPr>
          <w:rFonts w:ascii="Times New Roman" w:hAnsi="Times New Roman"/>
          <w:i/>
          <w:sz w:val="22"/>
          <w:szCs w:val="22"/>
        </w:rPr>
        <w:t>:</w:t>
      </w:r>
      <w:r>
        <w:rPr>
          <w:rFonts w:ascii="Times New Roman" w:hAnsi="Times New Roman"/>
          <w:i/>
          <w:sz w:val="22"/>
          <w:szCs w:val="22"/>
        </w:rPr>
        <w:t xml:space="preserve"> For FG 33-1, the capability signalling is no need for UE supporting MBS</w:t>
      </w:r>
      <w:r w:rsidR="00353EAF">
        <w:rPr>
          <w:rFonts w:ascii="Times New Roman" w:hAnsi="Times New Roman"/>
          <w:i/>
          <w:sz w:val="22"/>
          <w:szCs w:val="22"/>
        </w:rPr>
        <w:t xml:space="preserve"> broadcast</w:t>
      </w:r>
      <w:r w:rsidRPr="004D7B19">
        <w:rPr>
          <w:rFonts w:ascii="Times New Roman" w:hAnsi="Times New Roman"/>
          <w:i/>
          <w:sz w:val="22"/>
          <w:szCs w:val="22"/>
        </w:rPr>
        <w:t>.</w:t>
      </w:r>
      <w:bookmarkEnd w:id="8"/>
    </w:p>
    <w:p w14:paraId="366A5A3E" w14:textId="51522675"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p>
    <w:tbl>
      <w:tblPr>
        <w:tblStyle w:val="af1"/>
        <w:tblW w:w="0" w:type="auto"/>
        <w:tblLook w:val="04A0" w:firstRow="1" w:lastRow="0" w:firstColumn="1" w:lastColumn="0" w:noHBand="0" w:noVBand="1"/>
      </w:tblPr>
      <w:tblGrid>
        <w:gridCol w:w="14561"/>
      </w:tblGrid>
      <w:tr w:rsidR="00F30A7B" w14:paraId="1BA5A1AB" w14:textId="77777777" w:rsidTr="00F30A7B">
        <w:tc>
          <w:tcPr>
            <w:tcW w:w="14561" w:type="dxa"/>
          </w:tcPr>
          <w:p w14:paraId="424BA6FD" w14:textId="77777777" w:rsidR="00F30A7B" w:rsidRPr="00F30A7B" w:rsidRDefault="00F30A7B" w:rsidP="00F30A7B">
            <w:pPr>
              <w:spacing w:before="0" w:after="0"/>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6AA6CA23" w14:textId="47BED611" w:rsidR="00F30A7B" w:rsidRPr="00F30A7B" w:rsidRDefault="00F30A7B" w:rsidP="00F30A7B">
            <w:pPr>
              <w:spacing w:before="0" w:after="0"/>
              <w:rPr>
                <w:rFonts w:ascii="Times" w:eastAsia="Times New Roman" w:hAnsi="Times" w:cs="Times"/>
                <w:color w:val="000000"/>
                <w:sz w:val="28"/>
                <w:szCs w:val="28"/>
                <w:lang w:eastAsia="zh-CN"/>
              </w:rPr>
            </w:pPr>
            <w:r w:rsidRPr="00F30A7B">
              <w:rPr>
                <w:rFonts w:eastAsia="Times New Roman"/>
                <w:color w:val="000000"/>
                <w:sz w:val="22"/>
                <w:szCs w:val="22"/>
                <w:lang w:eastAsia="zh-CN"/>
              </w:rPr>
              <w:t>The number of CFRs for multicast is no more than one per dedicated unicast BWP in Rel-17.</w:t>
            </w:r>
          </w:p>
        </w:tc>
      </w:tr>
    </w:tbl>
    <w:p w14:paraId="7967A4FB" w14:textId="3EE98CC9" w:rsidR="00F30A7B" w:rsidRPr="00246160" w:rsidRDefault="003456C0" w:rsidP="00246160">
      <w:pPr>
        <w:pStyle w:val="ab"/>
        <w:rPr>
          <w:rFonts w:ascii="Times New Roman" w:hAnsi="Times New Roman"/>
          <w:i/>
          <w:sz w:val="22"/>
          <w:szCs w:val="22"/>
        </w:rPr>
      </w:pPr>
      <w:bookmarkStart w:id="9" w:name="_Ref87046103"/>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3</w:t>
      </w:r>
      <w:r w:rsidRPr="004D7B19">
        <w:rPr>
          <w:rFonts w:ascii="Times New Roman" w:hAnsi="Times New Roman"/>
          <w:i/>
          <w:sz w:val="22"/>
          <w:szCs w:val="22"/>
        </w:rPr>
        <w:fldChar w:fldCharType="end"/>
      </w:r>
      <w:r w:rsidRPr="004D7B19">
        <w:rPr>
          <w:rFonts w:ascii="Times New Roman" w:hAnsi="Times New Roman"/>
          <w:i/>
          <w:sz w:val="22"/>
          <w:szCs w:val="22"/>
        </w:rPr>
        <w:t>:</w:t>
      </w:r>
      <w:r>
        <w:rPr>
          <w:rFonts w:ascii="Times New Roman" w:hAnsi="Times New Roman"/>
          <w:i/>
          <w:sz w:val="22"/>
          <w:szCs w:val="22"/>
        </w:rPr>
        <w:t xml:space="preserve"> For FG 33-1, adding a sub-bullet that “only one CFR is supported for broadcast” for the 3</w:t>
      </w:r>
      <w:r w:rsidRPr="003456C0">
        <w:rPr>
          <w:rFonts w:ascii="Times New Roman" w:hAnsi="Times New Roman"/>
          <w:i/>
          <w:sz w:val="22"/>
          <w:szCs w:val="22"/>
          <w:vertAlign w:val="superscript"/>
        </w:rPr>
        <w:t>rd</w:t>
      </w:r>
      <w:r>
        <w:rPr>
          <w:rFonts w:ascii="Times New Roman" w:hAnsi="Times New Roman"/>
          <w:i/>
          <w:sz w:val="22"/>
          <w:szCs w:val="22"/>
        </w:rPr>
        <w:t xml:space="preserve"> component</w:t>
      </w:r>
      <w:r w:rsidRPr="004D7B19">
        <w:rPr>
          <w:rFonts w:ascii="Times New Roman" w:hAnsi="Times New Roman"/>
          <w:i/>
          <w:sz w:val="22"/>
          <w:szCs w:val="22"/>
        </w:rPr>
        <w:t>.</w:t>
      </w:r>
      <w:bookmarkEnd w:id="9"/>
    </w:p>
    <w:p w14:paraId="4A0E12FF" w14:textId="1FF1F0F1" w:rsidR="00CA43DF" w:rsidRPr="00CA43DF" w:rsidRDefault="003162F7" w:rsidP="00246160">
      <w:pPr>
        <w:pStyle w:val="af8"/>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lastRenderedPageBreak/>
        <w:t>33-2: Dynamic scheduling for multicast</w:t>
      </w:r>
    </w:p>
    <w:p w14:paraId="656B3912" w14:textId="22114F7C" w:rsidR="00CA43DF" w:rsidRPr="00CA43DF" w:rsidRDefault="00CA43DF" w:rsidP="00CA43DF">
      <w:pPr>
        <w:rPr>
          <w:sz w:val="22"/>
          <w:szCs w:val="22"/>
          <w:lang w:eastAsia="en-US"/>
        </w:rPr>
      </w:pPr>
      <w:r w:rsidRPr="00CA43DF">
        <w:rPr>
          <w:sz w:val="22"/>
          <w:szCs w:val="22"/>
          <w:lang w:eastAsia="en-US"/>
        </w:rPr>
        <w:t>FG 33-2 is kept as “Dynamic scheduling for multicast” as follows</w:t>
      </w:r>
      <w:r>
        <w:rPr>
          <w:sz w:val="22"/>
          <w:szCs w:val="22"/>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676"/>
        <w:gridCol w:w="1479"/>
        <w:gridCol w:w="6044"/>
        <w:gridCol w:w="1211"/>
        <w:gridCol w:w="816"/>
        <w:gridCol w:w="808"/>
        <w:gridCol w:w="1343"/>
        <w:gridCol w:w="1211"/>
        <w:gridCol w:w="939"/>
        <w:gridCol w:w="944"/>
        <w:gridCol w:w="939"/>
        <w:gridCol w:w="2559"/>
        <w:gridCol w:w="1211"/>
      </w:tblGrid>
      <w:tr w:rsidR="00CA43DF" w14:paraId="2AC109E7" w14:textId="77777777" w:rsidTr="00DE7173">
        <w:trPr>
          <w:trHeight w:val="20"/>
        </w:trPr>
        <w:tc>
          <w:tcPr>
            <w:tcW w:w="252" w:type="pct"/>
            <w:tcBorders>
              <w:top w:val="single" w:sz="4" w:space="0" w:color="auto"/>
              <w:left w:val="single" w:sz="4" w:space="0" w:color="auto"/>
              <w:bottom w:val="single" w:sz="4" w:space="0" w:color="auto"/>
              <w:right w:val="single" w:sz="4" w:space="0" w:color="auto"/>
            </w:tcBorders>
            <w:hideMark/>
          </w:tcPr>
          <w:p w14:paraId="5D794AF8" w14:textId="77777777" w:rsidR="00CA43DF" w:rsidRDefault="00CA43DF" w:rsidP="00DE7173">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13DE75C"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0EE1710B"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79BA6472" w14:textId="77777777" w:rsidR="00CA43DF" w:rsidRDefault="00CA43DF" w:rsidP="00CA43DF">
            <w:pPr>
              <w:pStyle w:val="af8"/>
              <w:numPr>
                <w:ilvl w:val="0"/>
                <w:numId w:val="30"/>
              </w:numPr>
              <w:autoSpaceDE w:val="0"/>
              <w:autoSpaceDN w:val="0"/>
              <w:adjustRightInd w:val="0"/>
              <w:snapToGrid w:val="0"/>
              <w:spacing w:before="0"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7EAC651E" w14:textId="77777777" w:rsidR="00CA43DF" w:rsidRDefault="00CA43DF" w:rsidP="00CA43DF">
            <w:pPr>
              <w:pStyle w:val="af8"/>
              <w:numPr>
                <w:ilvl w:val="0"/>
                <w:numId w:val="30"/>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6B02BE8" w14:textId="77777777" w:rsidR="00CA43DF" w:rsidRDefault="00CA43DF" w:rsidP="00CA43DF">
            <w:pPr>
              <w:pStyle w:val="af8"/>
              <w:numPr>
                <w:ilvl w:val="0"/>
                <w:numId w:val="30"/>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F912E70" w14:textId="77777777" w:rsidR="00CA43DF" w:rsidRDefault="00CA43DF" w:rsidP="00CA43DF">
            <w:pPr>
              <w:pStyle w:val="af8"/>
              <w:numPr>
                <w:ilvl w:val="0"/>
                <w:numId w:val="30"/>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1FAF3949" w14:textId="77777777" w:rsidR="00CA43DF" w:rsidRDefault="00CA43DF" w:rsidP="00CA43DF">
            <w:pPr>
              <w:pStyle w:val="af8"/>
              <w:numPr>
                <w:ilvl w:val="0"/>
                <w:numId w:val="30"/>
              </w:numPr>
              <w:spacing w:before="0"/>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20355AA5" w14:textId="77777777" w:rsidR="00CA43DF" w:rsidRDefault="00CA43DF" w:rsidP="00CA43DF">
            <w:pPr>
              <w:pStyle w:val="af8"/>
              <w:numPr>
                <w:ilvl w:val="0"/>
                <w:numId w:val="30"/>
              </w:numPr>
              <w:spacing w:before="0"/>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signaling. </w:t>
            </w:r>
          </w:p>
          <w:p w14:paraId="39E33D77" w14:textId="77777777" w:rsidR="00CA43DF" w:rsidRDefault="00CA43DF" w:rsidP="00CA43DF">
            <w:pPr>
              <w:pStyle w:val="af8"/>
              <w:numPr>
                <w:ilvl w:val="0"/>
                <w:numId w:val="30"/>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5DB9C9AF" w14:textId="77777777" w:rsidR="00CA43DF" w:rsidRDefault="00CA43DF" w:rsidP="00CA43DF">
            <w:pPr>
              <w:pStyle w:val="af8"/>
              <w:numPr>
                <w:ilvl w:val="0"/>
                <w:numId w:val="30"/>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3B7B150B" w14:textId="77777777" w:rsidR="00CA43DF" w:rsidRPr="005110AB" w:rsidRDefault="00CA43DF" w:rsidP="00DE7173">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BE311FF" w14:textId="77777777" w:rsidR="00CA43DF" w:rsidRDefault="00CA43DF" w:rsidP="00DE7173">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1365D05"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D9B6C8C" w14:textId="77777777" w:rsidR="00CA43DF" w:rsidRDefault="00CA43DF" w:rsidP="00DE717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EA007A2" w14:textId="77777777" w:rsidR="00CA43DF" w:rsidRDefault="00CA43DF" w:rsidP="00DE7173">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C51A45A"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31AC3A7"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4D07E90" w14:textId="77777777" w:rsidR="00CA43DF" w:rsidRDefault="00CA43DF" w:rsidP="00DE717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D942A30" w14:textId="77777777" w:rsidR="00CA43DF" w:rsidRDefault="00CA43DF" w:rsidP="00DE717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7823560A" w14:textId="77777777" w:rsidR="00CA43DF" w:rsidRDefault="00CA43DF" w:rsidP="00DE717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EA8BF55" w14:textId="77777777" w:rsidR="00CA43DF" w:rsidRDefault="00CA43DF" w:rsidP="00DE7173">
            <w:pPr>
              <w:pStyle w:val="TAL"/>
              <w:rPr>
                <w:rFonts w:asciiTheme="majorHAnsi" w:hAnsiTheme="majorHAnsi" w:cstheme="majorHAnsi"/>
                <w:szCs w:val="18"/>
              </w:rPr>
            </w:pPr>
            <w:r>
              <w:rPr>
                <w:rFonts w:cs="Arial"/>
                <w:szCs w:val="18"/>
              </w:rPr>
              <w:t>Optional with capability signalling</w:t>
            </w:r>
          </w:p>
        </w:tc>
      </w:tr>
    </w:tbl>
    <w:p w14:paraId="4AA5BDA8" w14:textId="77777777" w:rsidR="00CA43DF" w:rsidRPr="00CA43DF" w:rsidRDefault="00CA43DF" w:rsidP="00CA43DF">
      <w:pPr>
        <w:rPr>
          <w:sz w:val="22"/>
          <w:szCs w:val="22"/>
          <w:lang w:eastAsia="en-US"/>
        </w:rPr>
      </w:pPr>
      <w:r w:rsidRPr="00CA43DF">
        <w:rPr>
          <w:sz w:val="22"/>
          <w:szCs w:val="22"/>
          <w:lang w:eastAsia="en-US"/>
        </w:rPr>
        <w:t>Note that yellow highlight means FFS and to be discussed further. These parts are provides as placeholders.</w:t>
      </w:r>
    </w:p>
    <w:p w14:paraId="720C7313" w14:textId="2DAF693E" w:rsidR="002F5CD8" w:rsidRDefault="002F5CD8" w:rsidP="002F5CD8">
      <w:pPr>
        <w:jc w:val="both"/>
        <w:rPr>
          <w:sz w:val="22"/>
          <w:szCs w:val="22"/>
          <w:lang w:eastAsia="zh-CN"/>
        </w:rPr>
      </w:pPr>
      <w:r w:rsidRPr="00C226C1">
        <w:rPr>
          <w:sz w:val="22"/>
          <w:szCs w:val="22"/>
          <w:lang w:eastAsia="en-US"/>
        </w:rPr>
        <w:t xml:space="preserve">Regarding the CFR number for multicast reception, </w:t>
      </w:r>
      <w:r w:rsidR="00C77F1B">
        <w:rPr>
          <w:sz w:val="22"/>
          <w:szCs w:val="22"/>
          <w:lang w:eastAsia="en-US"/>
        </w:rPr>
        <w:t>the following agreement was achieved in last RAN1 meeting</w:t>
      </w:r>
      <w:r w:rsidRPr="00C226C1">
        <w:rPr>
          <w:sz w:val="22"/>
          <w:szCs w:val="22"/>
          <w:lang w:eastAsia="zh-CN"/>
        </w:rPr>
        <w:t>:</w:t>
      </w:r>
    </w:p>
    <w:tbl>
      <w:tblPr>
        <w:tblStyle w:val="af1"/>
        <w:tblW w:w="0" w:type="auto"/>
        <w:tblLook w:val="04A0" w:firstRow="1" w:lastRow="0" w:firstColumn="1" w:lastColumn="0" w:noHBand="0" w:noVBand="1"/>
      </w:tblPr>
      <w:tblGrid>
        <w:gridCol w:w="14561"/>
      </w:tblGrid>
      <w:tr w:rsidR="00E37D1B" w14:paraId="1400C84B" w14:textId="77777777" w:rsidTr="00E37D1B">
        <w:tc>
          <w:tcPr>
            <w:tcW w:w="14561" w:type="dxa"/>
          </w:tcPr>
          <w:p w14:paraId="383AFB86" w14:textId="77777777" w:rsidR="00E37D1B" w:rsidRPr="00F30A7B" w:rsidRDefault="00E37D1B" w:rsidP="00E37D1B">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759FF181" w14:textId="4EF27588" w:rsidR="00E37D1B" w:rsidRDefault="00E37D1B" w:rsidP="00E37D1B">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0C9E120C" w14:textId="27271886" w:rsidR="008F5F18" w:rsidRDefault="00F8086F" w:rsidP="002F5CD8">
      <w:pPr>
        <w:jc w:val="both"/>
        <w:rPr>
          <w:sz w:val="22"/>
          <w:szCs w:val="22"/>
          <w:lang w:eastAsia="en-US"/>
        </w:rPr>
      </w:pPr>
      <w:r>
        <w:rPr>
          <w:sz w:val="22"/>
          <w:szCs w:val="22"/>
          <w:lang w:eastAsia="en-US"/>
        </w:rPr>
        <w:t xml:space="preserve">Thus, we </w:t>
      </w:r>
      <w:r w:rsidR="00B75067">
        <w:rPr>
          <w:rFonts w:hint="eastAsia"/>
          <w:sz w:val="22"/>
          <w:szCs w:val="22"/>
          <w:lang w:eastAsia="zh-CN"/>
        </w:rPr>
        <w:t>pre</w:t>
      </w:r>
      <w:r w:rsidR="00B75067">
        <w:rPr>
          <w:sz w:val="22"/>
          <w:szCs w:val="22"/>
          <w:lang w:eastAsia="zh-CN"/>
        </w:rPr>
        <w:t xml:space="preserve">fer </w:t>
      </w:r>
      <w:r>
        <w:rPr>
          <w:sz w:val="22"/>
          <w:szCs w:val="22"/>
          <w:lang w:eastAsia="en-US"/>
        </w:rPr>
        <w:t xml:space="preserve">to </w:t>
      </w:r>
      <w:r w:rsidR="00F41A7D">
        <w:rPr>
          <w:sz w:val="22"/>
          <w:szCs w:val="22"/>
          <w:lang w:eastAsia="en-US"/>
        </w:rPr>
        <w:t>update</w:t>
      </w:r>
      <w:r w:rsidR="00A13D07">
        <w:rPr>
          <w:sz w:val="22"/>
          <w:szCs w:val="22"/>
          <w:lang w:eastAsia="en-US"/>
        </w:rPr>
        <w:t xml:space="preserve"> the 2</w:t>
      </w:r>
      <w:r w:rsidR="00A13D07" w:rsidRPr="00A13D07">
        <w:rPr>
          <w:sz w:val="22"/>
          <w:szCs w:val="22"/>
          <w:vertAlign w:val="superscript"/>
          <w:lang w:eastAsia="en-US"/>
        </w:rPr>
        <w:t>nd</w:t>
      </w:r>
      <w:r w:rsidR="00A13D07">
        <w:rPr>
          <w:sz w:val="22"/>
          <w:szCs w:val="22"/>
          <w:lang w:eastAsia="en-US"/>
        </w:rPr>
        <w:t xml:space="preserve"> component</w:t>
      </w:r>
      <w:r w:rsidR="00F41A7D">
        <w:rPr>
          <w:sz w:val="22"/>
          <w:szCs w:val="22"/>
          <w:lang w:eastAsia="en-US"/>
        </w:rPr>
        <w:t xml:space="preserve"> based on </w:t>
      </w:r>
      <w:r w:rsidR="005775B7">
        <w:rPr>
          <w:sz w:val="22"/>
          <w:szCs w:val="22"/>
          <w:lang w:eastAsia="en-US"/>
        </w:rPr>
        <w:t>the latest agreement</w:t>
      </w:r>
      <w:r w:rsidR="00A13D07">
        <w:rPr>
          <w:sz w:val="22"/>
          <w:szCs w:val="22"/>
          <w:lang w:eastAsia="en-US"/>
        </w:rPr>
        <w:t>.</w:t>
      </w:r>
    </w:p>
    <w:p w14:paraId="6DD7D89E" w14:textId="10BB379C" w:rsidR="008F5F18" w:rsidRPr="00246160" w:rsidRDefault="008F5F18" w:rsidP="008F5F18">
      <w:pPr>
        <w:pStyle w:val="ab"/>
        <w:rPr>
          <w:rFonts w:ascii="Times New Roman" w:hAnsi="Times New Roman"/>
          <w:i/>
          <w:sz w:val="22"/>
          <w:szCs w:val="22"/>
        </w:rPr>
      </w:pPr>
      <w:bookmarkStart w:id="10" w:name="_Ref8704610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4</w:t>
      </w:r>
      <w:r w:rsidRPr="004D7B19">
        <w:rPr>
          <w:rFonts w:ascii="Times New Roman" w:hAnsi="Times New Roman"/>
          <w:i/>
          <w:sz w:val="22"/>
          <w:szCs w:val="22"/>
        </w:rPr>
        <w:fldChar w:fldCharType="end"/>
      </w:r>
      <w:r>
        <w:rPr>
          <w:rFonts w:ascii="Times New Roman" w:hAnsi="Times New Roman"/>
          <w:i/>
          <w:sz w:val="22"/>
          <w:szCs w:val="22"/>
        </w:rPr>
        <w:t>: For FG 33-2, adding a sub-bullet that “only one CFR is supported for multicast reception” for the 2</w:t>
      </w:r>
      <w:r w:rsidRPr="008F5F18">
        <w:rPr>
          <w:rFonts w:ascii="Times New Roman" w:hAnsi="Times New Roman"/>
          <w:i/>
          <w:sz w:val="22"/>
          <w:szCs w:val="22"/>
          <w:vertAlign w:val="superscript"/>
        </w:rPr>
        <w:t>nd</w:t>
      </w:r>
      <w:r>
        <w:rPr>
          <w:rFonts w:ascii="Times New Roman" w:hAnsi="Times New Roman"/>
          <w:i/>
          <w:sz w:val="22"/>
          <w:szCs w:val="22"/>
        </w:rPr>
        <w:t xml:space="preserve"> component</w:t>
      </w:r>
      <w:r w:rsidRPr="004D7B19">
        <w:rPr>
          <w:rFonts w:ascii="Times New Roman" w:hAnsi="Times New Roman"/>
          <w:i/>
          <w:sz w:val="22"/>
          <w:szCs w:val="22"/>
        </w:rPr>
        <w:t>.</w:t>
      </w:r>
      <w:bookmarkEnd w:id="10"/>
    </w:p>
    <w:p w14:paraId="4BEE54EE" w14:textId="17D97D5A" w:rsidR="006B4FBD" w:rsidRDefault="006B4FBD" w:rsidP="002F5CD8">
      <w:pPr>
        <w:jc w:val="both"/>
        <w:rPr>
          <w:sz w:val="22"/>
          <w:szCs w:val="22"/>
          <w:lang w:eastAsia="en-US"/>
        </w:rPr>
      </w:pPr>
      <w:r>
        <w:rPr>
          <w:sz w:val="22"/>
          <w:szCs w:val="22"/>
          <w:lang w:eastAsia="en-US"/>
        </w:rPr>
        <w:t xml:space="preserve">In last RAN1 meeting, </w:t>
      </w:r>
      <w:r w:rsidR="00656C0D">
        <w:rPr>
          <w:sz w:val="22"/>
          <w:szCs w:val="22"/>
          <w:lang w:eastAsia="en-US"/>
        </w:rPr>
        <w:t xml:space="preserve">the HARQ-ACK enabling/disabling </w:t>
      </w:r>
      <w:r w:rsidR="00396121">
        <w:rPr>
          <w:sz w:val="22"/>
          <w:szCs w:val="22"/>
          <w:lang w:eastAsia="en-US"/>
        </w:rPr>
        <w:t>was agreed</w:t>
      </w:r>
      <w:r w:rsidR="00656C0D">
        <w:rPr>
          <w:sz w:val="22"/>
          <w:szCs w:val="22"/>
          <w:lang w:eastAsia="en-US"/>
        </w:rPr>
        <w:t xml:space="preserve"> for </w:t>
      </w:r>
      <w:r w:rsidR="0036488F">
        <w:rPr>
          <w:sz w:val="22"/>
          <w:szCs w:val="22"/>
          <w:lang w:eastAsia="en-US"/>
        </w:rPr>
        <w:t>multicast</w:t>
      </w:r>
      <w:r w:rsidR="00656C0D">
        <w:rPr>
          <w:sz w:val="22"/>
          <w:szCs w:val="22"/>
          <w:lang w:eastAsia="en-US"/>
        </w:rPr>
        <w:t xml:space="preserve"> reception</w:t>
      </w:r>
      <w:r w:rsidR="0036488F">
        <w:rPr>
          <w:sz w:val="22"/>
          <w:szCs w:val="22"/>
          <w:lang w:eastAsia="en-US"/>
        </w:rPr>
        <w:t>, and the corresponding agreement is copied as following.</w:t>
      </w:r>
    </w:p>
    <w:tbl>
      <w:tblPr>
        <w:tblStyle w:val="af1"/>
        <w:tblW w:w="0" w:type="auto"/>
        <w:tblLook w:val="04A0" w:firstRow="1" w:lastRow="0" w:firstColumn="1" w:lastColumn="0" w:noHBand="0" w:noVBand="1"/>
      </w:tblPr>
      <w:tblGrid>
        <w:gridCol w:w="14561"/>
      </w:tblGrid>
      <w:tr w:rsidR="0036488F" w14:paraId="6F751B95" w14:textId="77777777" w:rsidTr="0036488F">
        <w:tc>
          <w:tcPr>
            <w:tcW w:w="14561" w:type="dxa"/>
          </w:tcPr>
          <w:p w14:paraId="1927998B" w14:textId="77777777" w:rsidR="00326EE1" w:rsidRPr="00326EE1" w:rsidRDefault="00326EE1" w:rsidP="00326EE1">
            <w:pPr>
              <w:spacing w:before="0" w:after="0"/>
              <w:rPr>
                <w:rFonts w:eastAsia="Times New Roman"/>
                <w:color w:val="000000"/>
                <w:sz w:val="24"/>
                <w:szCs w:val="24"/>
                <w:lang w:eastAsia="zh-CN"/>
              </w:rPr>
            </w:pPr>
            <w:r w:rsidRPr="00326EE1">
              <w:rPr>
                <w:rFonts w:eastAsia="Times New Roman"/>
                <w:color w:val="000000"/>
                <w:sz w:val="24"/>
                <w:szCs w:val="24"/>
                <w:highlight w:val="green"/>
                <w:lang w:eastAsia="zh-CN"/>
              </w:rPr>
              <w:t>Agreement:</w:t>
            </w:r>
          </w:p>
          <w:p w14:paraId="1F3A2E49" w14:textId="77777777" w:rsidR="00326EE1" w:rsidRPr="00326EE1" w:rsidRDefault="00326EE1" w:rsidP="00326EE1">
            <w:pPr>
              <w:spacing w:before="0" w:after="0"/>
              <w:rPr>
                <w:rFonts w:eastAsia="Times New Roman"/>
                <w:color w:val="000000"/>
                <w:sz w:val="24"/>
                <w:szCs w:val="24"/>
                <w:lang w:eastAsia="zh-CN"/>
              </w:rPr>
            </w:pPr>
            <w:r w:rsidRPr="00326EE1">
              <w:rPr>
                <w:rFonts w:eastAsia="Times New Roman"/>
                <w:color w:val="000000"/>
                <w:sz w:val="24"/>
                <w:szCs w:val="24"/>
                <w:lang w:eastAsia="zh-CN"/>
              </w:rPr>
              <w:t xml:space="preserve">Confirm the WA made in RAN1#106-e meeting regarding enabling/disabling HARQ-ACK feedback. </w:t>
            </w:r>
          </w:p>
          <w:p w14:paraId="674F009C"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highlight w:val="green"/>
                <w:lang w:eastAsia="zh-CN"/>
              </w:rPr>
              <w:t>Agreement:</w:t>
            </w:r>
          </w:p>
          <w:p w14:paraId="5CD73F01"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lang w:eastAsia="zh-CN"/>
              </w:rPr>
              <w:t>Update the WA made in RAN1#105-e meeting regarding enabling/disabling HARQ-ACK feedback as follows:</w:t>
            </w:r>
          </w:p>
          <w:p w14:paraId="4898FD80"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highlight w:val="darkYellow"/>
                <w:lang w:eastAsia="zh-CN"/>
              </w:rPr>
              <w:t>Working assumption:</w:t>
            </w:r>
          </w:p>
          <w:p w14:paraId="3042062C"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lang w:eastAsia="zh-CN"/>
              </w:rPr>
              <w:t>For enabling/disabling ACK/NACK-based HARQ-ACK feedback for RRC_CONNECTED UE receiving multicast via dynamic group-common PDSCH:</w:t>
            </w:r>
          </w:p>
          <w:p w14:paraId="28CF1149" w14:textId="60A88FE1" w:rsidR="00326EE1" w:rsidRPr="00326EE1" w:rsidRDefault="00326EE1" w:rsidP="00326EE1">
            <w:pPr>
              <w:numPr>
                <w:ilvl w:val="0"/>
                <w:numId w:val="31"/>
              </w:numPr>
              <w:spacing w:before="0" w:after="0"/>
              <w:ind w:left="540"/>
              <w:textAlignment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w:t>
            </w:r>
          </w:p>
          <w:p w14:paraId="1453F14F" w14:textId="77777777" w:rsidR="00326EE1" w:rsidRPr="00326EE1" w:rsidRDefault="00326EE1" w:rsidP="00326EE1">
            <w:pPr>
              <w:numPr>
                <w:ilvl w:val="0"/>
                <w:numId w:val="31"/>
              </w:numPr>
              <w:spacing w:before="0" w:after="0"/>
              <w:ind w:left="540"/>
              <w:textAlignment w:val="center"/>
              <w:rPr>
                <w:rFonts w:ascii="Calibri" w:eastAsia="Times New Roman" w:hAnsi="Calibri" w:cs="Calibri"/>
                <w:color w:val="000000"/>
                <w:sz w:val="22"/>
                <w:szCs w:val="22"/>
                <w:lang w:eastAsia="zh-CN"/>
              </w:rPr>
            </w:pPr>
            <w:r w:rsidRPr="00326EE1">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739CFC42" w14:textId="2BCE1149" w:rsidR="00326EE1" w:rsidRPr="00326EE1" w:rsidRDefault="00326EE1" w:rsidP="00326EE1">
            <w:pPr>
              <w:numPr>
                <w:ilvl w:val="0"/>
                <w:numId w:val="31"/>
              </w:numPr>
              <w:spacing w:before="0" w:after="0"/>
              <w:ind w:left="540"/>
              <w:textAlignment w:val="center"/>
              <w:rPr>
                <w:rFonts w:ascii="Calibri" w:eastAsia="Times New Roman" w:hAnsi="Calibri" w:cs="Calibri"/>
                <w:color w:val="000000" w:themeColor="text1"/>
                <w:sz w:val="22"/>
                <w:szCs w:val="22"/>
                <w:lang w:eastAsia="zh-CN"/>
              </w:rPr>
            </w:pPr>
            <w:r w:rsidRPr="00326EE1">
              <w:rPr>
                <w:rFonts w:eastAsia="Times New Roman"/>
                <w:color w:val="000000" w:themeColor="text1"/>
                <w:sz w:val="22"/>
                <w:szCs w:val="22"/>
                <w:lang w:eastAsia="zh-CN"/>
              </w:rPr>
              <w:t>………………………..</w:t>
            </w:r>
          </w:p>
          <w:p w14:paraId="5DEDA294" w14:textId="77777777"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37FECA04" w14:textId="6965EE2B"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lang w:eastAsia="zh-CN"/>
              </w:rPr>
              <w:t>The group-common DCI indicating the enabling/disabling ACK/NACK based HARQ-ACK feedback is configured per G-RNTI by UE RRC signalling.</w:t>
            </w:r>
          </w:p>
          <w:p w14:paraId="4498CF73" w14:textId="77777777"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1673B1B5" w14:textId="0984EC81" w:rsidR="0036488F" w:rsidRPr="0036488F" w:rsidRDefault="0036488F" w:rsidP="0036488F">
            <w:pPr>
              <w:spacing w:before="0" w:after="0"/>
              <w:rPr>
                <w:rFonts w:eastAsia="Times New Roman"/>
                <w:color w:val="000000"/>
                <w:sz w:val="24"/>
                <w:szCs w:val="24"/>
                <w:lang w:eastAsia="zh-CN"/>
              </w:rPr>
            </w:pPr>
            <w:r w:rsidRPr="0036488F">
              <w:rPr>
                <w:rFonts w:eastAsia="Times New Roman"/>
                <w:color w:val="000000"/>
                <w:sz w:val="22"/>
                <w:szCs w:val="22"/>
                <w:lang w:eastAsia="zh-CN"/>
              </w:rPr>
              <w:t>If the group-common DCI indicating the enabling/disabling ACK/NACK based HARQ-ACK feedback is not configured, enabling/disabling ACK/NACK based HARQ-ACK feedback is configured per G-RNTI by UE RRC signalling.</w:t>
            </w:r>
            <w:r w:rsidRPr="0036488F">
              <w:rPr>
                <w:rFonts w:eastAsia="Times New Roman"/>
                <w:color w:val="000000"/>
                <w:sz w:val="24"/>
                <w:szCs w:val="24"/>
                <w:lang w:eastAsia="zh-CN"/>
              </w:rPr>
              <w:t xml:space="preserve"> </w:t>
            </w:r>
          </w:p>
        </w:tc>
      </w:tr>
    </w:tbl>
    <w:p w14:paraId="008C0CF3" w14:textId="789A260D" w:rsidR="0036488F" w:rsidRDefault="002A0255" w:rsidP="002F5CD8">
      <w:pPr>
        <w:jc w:val="both"/>
        <w:rPr>
          <w:sz w:val="22"/>
          <w:szCs w:val="22"/>
          <w:lang w:eastAsia="zh-CN"/>
        </w:rPr>
      </w:pPr>
      <w:r>
        <w:rPr>
          <w:sz w:val="22"/>
          <w:szCs w:val="22"/>
          <w:lang w:eastAsia="en-US"/>
        </w:rPr>
        <w:t>According to the agreements, we can see that the HARQ-ACK can be disabled/enabled and the UE capability for enabling/disabling is i</w:t>
      </w:r>
      <w:r w:rsidR="009E56F9">
        <w:rPr>
          <w:sz w:val="22"/>
          <w:szCs w:val="22"/>
          <w:lang w:eastAsia="en-US"/>
        </w:rPr>
        <w:t xml:space="preserve">ntroduced. In other words, the UE supporting multicast does not meant it is definitely to support HARQ-ACK. Thus, we suggest the HARQ-ACK feedback can be as a separate </w:t>
      </w:r>
      <w:r w:rsidR="009E56F9">
        <w:rPr>
          <w:rFonts w:hint="eastAsia"/>
          <w:sz w:val="22"/>
          <w:szCs w:val="22"/>
          <w:lang w:eastAsia="zh-CN"/>
        </w:rPr>
        <w:t>FG</w:t>
      </w:r>
      <w:r w:rsidR="009E56F9">
        <w:rPr>
          <w:sz w:val="22"/>
          <w:szCs w:val="22"/>
          <w:lang w:eastAsia="zh-CN"/>
        </w:rPr>
        <w:t>.</w:t>
      </w:r>
    </w:p>
    <w:p w14:paraId="1F4733D9" w14:textId="79441299" w:rsidR="004D6CF4" w:rsidRPr="00246160" w:rsidRDefault="004D6CF4" w:rsidP="004D6CF4">
      <w:pPr>
        <w:pStyle w:val="ab"/>
        <w:rPr>
          <w:rFonts w:ascii="Times New Roman" w:hAnsi="Times New Roman"/>
          <w:i/>
          <w:sz w:val="22"/>
          <w:szCs w:val="22"/>
        </w:rPr>
      </w:pPr>
      <w:bookmarkStart w:id="11" w:name="_Ref87046104"/>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5</w:t>
      </w:r>
      <w:r w:rsidRPr="004D7B19">
        <w:rPr>
          <w:rFonts w:ascii="Times New Roman" w:hAnsi="Times New Roman"/>
          <w:i/>
          <w:sz w:val="22"/>
          <w:szCs w:val="22"/>
        </w:rPr>
        <w:fldChar w:fldCharType="end"/>
      </w:r>
      <w:r>
        <w:rPr>
          <w:rFonts w:ascii="Times New Roman" w:hAnsi="Times New Roman"/>
          <w:i/>
          <w:sz w:val="22"/>
          <w:szCs w:val="22"/>
        </w:rPr>
        <w:t>:</w:t>
      </w:r>
      <w:r w:rsidR="00B106D6">
        <w:rPr>
          <w:rFonts w:ascii="Times New Roman" w:hAnsi="Times New Roman"/>
          <w:i/>
          <w:sz w:val="22"/>
          <w:szCs w:val="22"/>
        </w:rPr>
        <w:t xml:space="preserve"> For FG 33-2, the HARQ-ACK feedback mechanism can be as a separate FG</w:t>
      </w:r>
      <w:r w:rsidRPr="004D7B19">
        <w:rPr>
          <w:rFonts w:ascii="Times New Roman" w:hAnsi="Times New Roman"/>
          <w:i/>
          <w:sz w:val="22"/>
          <w:szCs w:val="22"/>
        </w:rPr>
        <w:t>.</w:t>
      </w:r>
      <w:bookmarkEnd w:id="11"/>
    </w:p>
    <w:p w14:paraId="3AFEF39C" w14:textId="60DDF27E" w:rsidR="00C47A48" w:rsidRDefault="00C47A48" w:rsidP="003162F7">
      <w:pPr>
        <w:pStyle w:val="af8"/>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33-2-X:</w:t>
      </w:r>
      <w:r w:rsidRPr="00C47A48">
        <w:rPr>
          <w:rFonts w:ascii="Times New Roman" w:eastAsia="宋体" w:hAnsi="Times New Roman"/>
          <w:sz w:val="22"/>
          <w:szCs w:val="22"/>
          <w:lang w:eastAsia="en-US"/>
        </w:rPr>
        <w:t xml:space="preserve"> </w:t>
      </w:r>
      <w:r w:rsidRPr="00C47A48">
        <w:rPr>
          <w:rFonts w:ascii="Times New Roman" w:hAnsi="Times New Roman"/>
          <w:b/>
          <w:bCs/>
          <w:i/>
          <w:iCs/>
          <w:spacing w:val="5"/>
          <w:sz w:val="28"/>
          <w:szCs w:val="28"/>
          <w:lang w:eastAsia="en-US"/>
        </w:rPr>
        <w:t>Multiple G-RNTIs for group-common PDSCHs</w:t>
      </w:r>
    </w:p>
    <w:p w14:paraId="3B8DF1E0" w14:textId="77777777" w:rsidR="00C47A48" w:rsidRPr="00C47A48" w:rsidRDefault="00C47A48" w:rsidP="00C47A48">
      <w:pPr>
        <w:rPr>
          <w:sz w:val="22"/>
          <w:szCs w:val="22"/>
          <w:lang w:eastAsia="en-US"/>
        </w:rPr>
      </w:pPr>
      <w:r w:rsidRPr="00C47A48">
        <w:rPr>
          <w:sz w:val="22"/>
          <w:szCs w:val="22"/>
          <w:lang w:eastAsia="en-US"/>
        </w:rPr>
        <w:t>FG 33-2-x is added as “Multiple G-RNTIs for group-common PDSCHs” as follows.</w:t>
      </w:r>
    </w:p>
    <w:tbl>
      <w:tblPr>
        <w:tblW w:w="5000" w:type="pct"/>
        <w:tblCellMar>
          <w:left w:w="0" w:type="dxa"/>
          <w:right w:w="0" w:type="dxa"/>
        </w:tblCellMar>
        <w:tblLook w:val="04A0" w:firstRow="1" w:lastRow="0" w:firstColumn="1" w:lastColumn="0" w:noHBand="0" w:noVBand="1"/>
      </w:tblPr>
      <w:tblGrid>
        <w:gridCol w:w="1369"/>
        <w:gridCol w:w="782"/>
        <w:gridCol w:w="1419"/>
        <w:gridCol w:w="5986"/>
        <w:gridCol w:w="1151"/>
        <w:gridCol w:w="837"/>
        <w:gridCol w:w="752"/>
        <w:gridCol w:w="1283"/>
        <w:gridCol w:w="1151"/>
        <w:gridCol w:w="879"/>
        <w:gridCol w:w="888"/>
        <w:gridCol w:w="884"/>
        <w:gridCol w:w="2502"/>
        <w:gridCol w:w="1359"/>
      </w:tblGrid>
      <w:tr w:rsidR="00C47A48" w:rsidRPr="001871E0" w14:paraId="4822060C" w14:textId="77777777" w:rsidTr="0038208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84F37E" w14:textId="77777777" w:rsidR="00C47A48" w:rsidRPr="001871E0" w:rsidRDefault="00C47A48" w:rsidP="00382089">
            <w:pPr>
              <w:keepNext/>
              <w:rPr>
                <w:rFonts w:ascii="Arial" w:hAnsi="Arial" w:cs="Arial"/>
                <w:sz w:val="18"/>
                <w:szCs w:val="28"/>
              </w:rPr>
            </w:pPr>
            <w:r w:rsidRPr="001871E0">
              <w:rPr>
                <w:rFonts w:ascii="Arial" w:hAnsi="Arial" w:cs="Arial"/>
                <w:sz w:val="18"/>
                <w:szCs w:val="28"/>
              </w:rPr>
              <w:lastRenderedPageBreak/>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E0FCD" w14:textId="77777777" w:rsidR="00C47A48" w:rsidRPr="001871E0" w:rsidRDefault="00C47A48" w:rsidP="00382089">
            <w:pPr>
              <w:keepNext/>
              <w:rPr>
                <w:rFonts w:ascii="Arial" w:hAnsi="Arial" w:cs="Arial"/>
                <w:sz w:val="18"/>
                <w:szCs w:val="28"/>
                <w:lang w:eastAsia="zh-CN"/>
              </w:rPr>
            </w:pPr>
            <w:r w:rsidRPr="001871E0">
              <w:rPr>
                <w:rFonts w:ascii="Arial" w:hAnsi="Arial" w:cs="Arial"/>
                <w:sz w:val="18"/>
                <w:szCs w:val="28"/>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0FBF3" w14:textId="77777777" w:rsidR="00C47A48" w:rsidRPr="001871E0" w:rsidRDefault="00C47A48" w:rsidP="00382089">
            <w:pPr>
              <w:keepNext/>
              <w:rPr>
                <w:rFonts w:ascii="Arial" w:hAnsi="Arial" w:cs="Arial"/>
                <w:sz w:val="18"/>
                <w:szCs w:val="28"/>
                <w:lang w:eastAsia="zh-CN"/>
              </w:rPr>
            </w:pPr>
            <w:r w:rsidRPr="001871E0">
              <w:rPr>
                <w:rFonts w:ascii="Arial" w:hAnsi="Arial" w:cs="Arial"/>
                <w:sz w:val="18"/>
                <w:szCs w:val="28"/>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3E4FE7" w14:textId="77777777" w:rsidR="00C47A48" w:rsidRPr="001871E0" w:rsidRDefault="00C47A48" w:rsidP="00382089">
            <w:pPr>
              <w:autoSpaceDE w:val="0"/>
              <w:autoSpaceDN w:val="0"/>
              <w:snapToGrid w:val="0"/>
              <w:jc w:val="both"/>
              <w:rPr>
                <w:rFonts w:ascii="Arial" w:hAnsi="Arial" w:cs="Arial"/>
                <w:sz w:val="18"/>
                <w:szCs w:val="28"/>
              </w:rPr>
            </w:pPr>
            <w:r w:rsidRPr="001871E0">
              <w:rPr>
                <w:rFonts w:ascii="Arial" w:hAnsi="Arial" w:cs="Arial"/>
                <w:color w:val="000000"/>
                <w:sz w:val="18"/>
                <w:szCs w:val="28"/>
              </w:rPr>
              <w:t xml:space="preserve">Capability on number of G-RNTI for </w:t>
            </w:r>
            <w:r w:rsidRPr="001871E0">
              <w:rPr>
                <w:rFonts w:ascii="Arial" w:hAnsi="Arial" w:cs="Arial"/>
                <w:color w:val="FF0000"/>
                <w:sz w:val="18"/>
                <w:szCs w:val="28"/>
              </w:rPr>
              <w:t>groupcast</w:t>
            </w:r>
          </w:p>
          <w:p w14:paraId="348C145B" w14:textId="77777777" w:rsidR="00C47A48" w:rsidRPr="001871E0" w:rsidRDefault="00C47A48" w:rsidP="00382089">
            <w:pPr>
              <w:autoSpaceDE w:val="0"/>
              <w:autoSpaceDN w:val="0"/>
              <w:snapToGrid w:val="0"/>
              <w:jc w:val="both"/>
              <w:rPr>
                <w:rFonts w:ascii="Arial" w:hAnsi="Arial" w:cs="Arial"/>
                <w:sz w:val="18"/>
                <w:szCs w:val="28"/>
              </w:rPr>
            </w:pPr>
            <w:r w:rsidRPr="001871E0">
              <w:rPr>
                <w:rFonts w:ascii="Arial" w:hAnsi="Arial" w:cs="Arial"/>
                <w:color w:val="000000"/>
                <w:sz w:val="18"/>
                <w:szCs w:val="28"/>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F5ACD0" w14:textId="77777777" w:rsidR="00C47A48" w:rsidRPr="001871E0" w:rsidRDefault="00C47A48" w:rsidP="00382089">
            <w:pPr>
              <w:keepNext/>
              <w:rPr>
                <w:rFonts w:ascii="Arial" w:hAnsi="Arial" w:cs="Arial"/>
                <w:sz w:val="18"/>
                <w:szCs w:val="28"/>
              </w:rPr>
            </w:pPr>
            <w:r w:rsidRPr="001871E0">
              <w:rPr>
                <w:rFonts w:ascii="Arial" w:hAnsi="Arial" w:cs="Arial"/>
                <w:color w:val="000000"/>
                <w:sz w:val="18"/>
                <w:szCs w:val="2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3ABE2" w14:textId="77777777" w:rsidR="00C47A48" w:rsidRPr="001871E0" w:rsidRDefault="00C47A48" w:rsidP="00382089">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5F4E9" w14:textId="77777777" w:rsidR="00C47A48" w:rsidRPr="001871E0" w:rsidRDefault="00C47A48" w:rsidP="00382089">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17992" w14:textId="77777777" w:rsidR="00C47A48" w:rsidRPr="001871E0" w:rsidRDefault="00C47A48" w:rsidP="00382089">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81913C" w14:textId="77777777" w:rsidR="00C47A48" w:rsidRPr="001871E0" w:rsidRDefault="00C47A48" w:rsidP="00382089">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AD714E" w14:textId="77777777" w:rsidR="00C47A48" w:rsidRPr="001871E0" w:rsidRDefault="00C47A48" w:rsidP="00382089">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E09441" w14:textId="77777777" w:rsidR="00C47A48" w:rsidRPr="001871E0" w:rsidRDefault="00C47A48" w:rsidP="00382089">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45010" w14:textId="77777777" w:rsidR="00C47A48" w:rsidRPr="001871E0" w:rsidRDefault="00C47A48" w:rsidP="00382089">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05679" w14:textId="77777777" w:rsidR="00C47A48" w:rsidRPr="001871E0" w:rsidRDefault="00C47A48" w:rsidP="00382089">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21F92" w14:textId="77777777" w:rsidR="00C47A48" w:rsidRPr="001871E0" w:rsidRDefault="00C47A48" w:rsidP="00382089">
            <w:pPr>
              <w:keepNext/>
              <w:rPr>
                <w:rFonts w:ascii="Arial" w:hAnsi="Arial" w:cs="Arial"/>
                <w:sz w:val="18"/>
                <w:szCs w:val="28"/>
              </w:rPr>
            </w:pPr>
            <w:r w:rsidRPr="001871E0">
              <w:rPr>
                <w:rFonts w:ascii="Arial" w:hAnsi="Arial" w:cs="Arial"/>
                <w:sz w:val="18"/>
                <w:szCs w:val="28"/>
              </w:rPr>
              <w:t>Optional with capability signalling</w:t>
            </w:r>
          </w:p>
        </w:tc>
      </w:tr>
    </w:tbl>
    <w:p w14:paraId="69BE108D" w14:textId="5B15D0AC" w:rsidR="00C47A48" w:rsidRDefault="00C47A48" w:rsidP="00C47A48">
      <w:pPr>
        <w:rPr>
          <w:sz w:val="22"/>
          <w:szCs w:val="22"/>
          <w:lang w:eastAsia="en-US"/>
        </w:rPr>
      </w:pPr>
      <w:r w:rsidRPr="00C47A48">
        <w:rPr>
          <w:sz w:val="22"/>
          <w:szCs w:val="22"/>
          <w:lang w:eastAsia="en-US"/>
        </w:rPr>
        <w:t>Note that yellow highlight means FFS and to be discussed further. These parts are provides as placeholders.</w:t>
      </w:r>
    </w:p>
    <w:p w14:paraId="29D3F7D7" w14:textId="4875C9FE" w:rsidR="006A5D83" w:rsidRDefault="006A5D83" w:rsidP="00C47A48">
      <w:pPr>
        <w:rPr>
          <w:sz w:val="22"/>
          <w:szCs w:val="22"/>
          <w:lang w:eastAsia="en-US"/>
        </w:rPr>
      </w:pPr>
      <w:r>
        <w:rPr>
          <w:sz w:val="22"/>
          <w:szCs w:val="22"/>
          <w:lang w:eastAsia="en-US"/>
        </w:rPr>
        <w:t>In the ongoing RAN2#116-e meeting, one-to</w:t>
      </w:r>
      <w:r w:rsidR="00D416D2">
        <w:rPr>
          <w:sz w:val="22"/>
          <w:szCs w:val="22"/>
          <w:lang w:eastAsia="en-US"/>
        </w:rPr>
        <w:t>-</w:t>
      </w:r>
      <w:r>
        <w:rPr>
          <w:sz w:val="22"/>
          <w:szCs w:val="22"/>
          <w:lang w:eastAsia="en-US"/>
        </w:rPr>
        <w:t>many mapping between G-RNTI and MBS sessions/services was agreed as following.</w:t>
      </w:r>
    </w:p>
    <w:tbl>
      <w:tblPr>
        <w:tblStyle w:val="af1"/>
        <w:tblW w:w="0" w:type="auto"/>
        <w:tblLook w:val="04A0" w:firstRow="1" w:lastRow="0" w:firstColumn="1" w:lastColumn="0" w:noHBand="0" w:noVBand="1"/>
      </w:tblPr>
      <w:tblGrid>
        <w:gridCol w:w="14561"/>
      </w:tblGrid>
      <w:tr w:rsidR="006A5D83" w14:paraId="43D109D6" w14:textId="77777777" w:rsidTr="006A5D83">
        <w:tc>
          <w:tcPr>
            <w:tcW w:w="14561" w:type="dxa"/>
          </w:tcPr>
          <w:p w14:paraId="062B3D08" w14:textId="01895BA2" w:rsidR="006A5D83" w:rsidRPr="006A5D83" w:rsidRDefault="006A5D83" w:rsidP="006A5D83">
            <w:pPr>
              <w:pStyle w:val="Agreement"/>
              <w:spacing w:before="0"/>
              <w:ind w:left="414" w:hanging="357"/>
            </w:pPr>
            <w:r w:rsidRPr="00996A7D">
              <w:t>one-to-many mapping between G-RNTI and MBS sessions is supported and it is assumed that this does not introduce additional specification work.</w:t>
            </w:r>
          </w:p>
        </w:tc>
      </w:tr>
    </w:tbl>
    <w:p w14:paraId="60AFDA18" w14:textId="0996EB57" w:rsidR="006A5D83" w:rsidRDefault="004E3D3E" w:rsidP="00C47A48">
      <w:pPr>
        <w:rPr>
          <w:sz w:val="22"/>
          <w:szCs w:val="22"/>
          <w:lang w:eastAsia="en-US"/>
        </w:rPr>
      </w:pPr>
      <w:r>
        <w:rPr>
          <w:sz w:val="22"/>
          <w:szCs w:val="22"/>
          <w:lang w:eastAsia="en-US"/>
        </w:rPr>
        <w:t xml:space="preserve">Since the multiple MBS sessions associated with one G-RNTI is supported, the motivation </w:t>
      </w:r>
      <w:r w:rsidR="00D378D6">
        <w:rPr>
          <w:sz w:val="22"/>
          <w:szCs w:val="22"/>
          <w:lang w:eastAsia="en-US"/>
        </w:rPr>
        <w:t xml:space="preserve">for </w:t>
      </w:r>
      <w:r>
        <w:rPr>
          <w:sz w:val="22"/>
          <w:szCs w:val="22"/>
          <w:lang w:eastAsia="en-US"/>
        </w:rPr>
        <w:t>supporting multiple G-RNTIs for group-common PDSCH is not clear.</w:t>
      </w:r>
      <w:r w:rsidR="0085223F">
        <w:rPr>
          <w:sz w:val="22"/>
          <w:szCs w:val="22"/>
          <w:lang w:eastAsia="en-US"/>
        </w:rPr>
        <w:t xml:space="preserve"> In addition, supporting multiple G-RNTIs will increase the probability of false alarm for PDCCH detection, which will degrade the system performance. We think one G-NRTI is sufficient for Rel-17 UE supporting multicast services.</w:t>
      </w:r>
    </w:p>
    <w:p w14:paraId="53B5ABC8" w14:textId="448E11DC" w:rsidR="006336BB" w:rsidRPr="006336BB" w:rsidRDefault="006336BB" w:rsidP="006336BB">
      <w:pPr>
        <w:pStyle w:val="ab"/>
        <w:rPr>
          <w:rFonts w:ascii="Times New Roman" w:hAnsi="Times New Roman"/>
          <w:i/>
          <w:sz w:val="22"/>
          <w:szCs w:val="22"/>
        </w:rPr>
      </w:pPr>
      <w:bookmarkStart w:id="12" w:name="_Ref870461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6</w:t>
      </w:r>
      <w:r w:rsidRPr="004D7B19">
        <w:rPr>
          <w:rFonts w:ascii="Times New Roman" w:hAnsi="Times New Roman"/>
          <w:i/>
          <w:sz w:val="22"/>
          <w:szCs w:val="22"/>
        </w:rPr>
        <w:fldChar w:fldCharType="end"/>
      </w:r>
      <w:r>
        <w:rPr>
          <w:rFonts w:ascii="Times New Roman" w:hAnsi="Times New Roman"/>
          <w:i/>
          <w:sz w:val="22"/>
          <w:szCs w:val="22"/>
        </w:rPr>
        <w:t>: Only one G-RNTI is sufficient for Rel-17 UE supporting multicast services</w:t>
      </w:r>
      <w:r w:rsidRPr="004D7B19">
        <w:rPr>
          <w:rFonts w:ascii="Times New Roman" w:hAnsi="Times New Roman"/>
          <w:i/>
          <w:sz w:val="22"/>
          <w:szCs w:val="22"/>
        </w:rPr>
        <w:t>.</w:t>
      </w:r>
      <w:bookmarkEnd w:id="12"/>
    </w:p>
    <w:p w14:paraId="4005904C" w14:textId="194FEEE1" w:rsidR="008F1CC4" w:rsidRPr="006336BB" w:rsidRDefault="00445840" w:rsidP="006336BB">
      <w:pPr>
        <w:pStyle w:val="ab"/>
        <w:rPr>
          <w:rFonts w:ascii="Times New Roman" w:hAnsi="Times New Roman"/>
          <w:i/>
          <w:sz w:val="22"/>
          <w:szCs w:val="22"/>
        </w:rPr>
      </w:pPr>
      <w:bookmarkStart w:id="13" w:name="_Ref8704610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7</w:t>
      </w:r>
      <w:r w:rsidRPr="004D7B19">
        <w:rPr>
          <w:rFonts w:ascii="Times New Roman" w:hAnsi="Times New Roman"/>
          <w:i/>
          <w:sz w:val="22"/>
          <w:szCs w:val="22"/>
        </w:rPr>
        <w:fldChar w:fldCharType="end"/>
      </w:r>
      <w:r>
        <w:rPr>
          <w:rFonts w:ascii="Times New Roman" w:hAnsi="Times New Roman"/>
          <w:i/>
          <w:sz w:val="22"/>
          <w:szCs w:val="22"/>
        </w:rPr>
        <w:t>: For FG 33-2-X, RAN1 needs to re-consider the motivation for UE supporting multiple G-RNTIs</w:t>
      </w:r>
      <w:r w:rsidRPr="004D7B19">
        <w:rPr>
          <w:rFonts w:ascii="Times New Roman" w:hAnsi="Times New Roman"/>
          <w:i/>
          <w:sz w:val="22"/>
          <w:szCs w:val="22"/>
        </w:rPr>
        <w:t>.</w:t>
      </w:r>
      <w:bookmarkEnd w:id="13"/>
    </w:p>
    <w:p w14:paraId="069AC13A" w14:textId="6DBAA392" w:rsidR="003162F7" w:rsidRDefault="003162F7" w:rsidP="003162F7">
      <w:pPr>
        <w:pStyle w:val="af8"/>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t>3</w:t>
      </w:r>
      <w:r w:rsidR="00AA0614">
        <w:rPr>
          <w:rFonts w:ascii="Times New Roman" w:hAnsi="Times New Roman"/>
          <w:b/>
          <w:bCs/>
          <w:i/>
          <w:iCs/>
          <w:spacing w:val="5"/>
          <w:sz w:val="28"/>
          <w:szCs w:val="28"/>
          <w:lang w:val="en-US" w:eastAsia="en-US"/>
        </w:rPr>
        <w:t>3-3-2</w:t>
      </w:r>
      <w:r w:rsidRPr="0030035A">
        <w:rPr>
          <w:rFonts w:ascii="Times New Roman" w:hAnsi="Times New Roman"/>
          <w:b/>
          <w:bCs/>
          <w:i/>
          <w:iCs/>
          <w:spacing w:val="5"/>
          <w:sz w:val="28"/>
          <w:szCs w:val="28"/>
          <w:lang w:val="en-US" w:eastAsia="en-US"/>
        </w:rPr>
        <w:t xml:space="preserve">: </w:t>
      </w:r>
      <w:r w:rsidR="002329DA">
        <w:rPr>
          <w:rFonts w:ascii="Times New Roman" w:hAnsi="Times New Roman"/>
          <w:b/>
          <w:bCs/>
          <w:i/>
          <w:iCs/>
          <w:spacing w:val="5"/>
          <w:sz w:val="28"/>
          <w:szCs w:val="28"/>
          <w:lang w:val="en-US" w:eastAsia="en-US"/>
        </w:rPr>
        <w:t>FDM-ed unicast PDSCH and</w:t>
      </w:r>
      <w:r w:rsidRPr="0030035A">
        <w:rPr>
          <w:rFonts w:ascii="Times New Roman" w:hAnsi="Times New Roman"/>
          <w:b/>
          <w:bCs/>
          <w:i/>
          <w:iCs/>
          <w:spacing w:val="5"/>
          <w:sz w:val="28"/>
          <w:szCs w:val="28"/>
          <w:lang w:val="en-US" w:eastAsia="en-US"/>
        </w:rPr>
        <w:t xml:space="preserve"> group-common PDSCH</w:t>
      </w:r>
    </w:p>
    <w:p w14:paraId="20A6BB9E" w14:textId="77777777" w:rsidR="00C645C5" w:rsidRPr="00C645C5" w:rsidRDefault="00C645C5" w:rsidP="00C645C5">
      <w:pPr>
        <w:jc w:val="both"/>
        <w:rPr>
          <w:rFonts w:eastAsia="Batang"/>
          <w:bCs/>
          <w:sz w:val="22"/>
          <w:szCs w:val="22"/>
        </w:rPr>
      </w:pPr>
      <w:r w:rsidRPr="00C645C5">
        <w:rPr>
          <w:bCs/>
          <w:sz w:val="22"/>
          <w:szCs w:val="22"/>
        </w:rPr>
        <w:t>FG 33-3-2 is kept as “FDM-ed unicast PDSCH and group-common PDSCH” as follows.</w:t>
      </w:r>
    </w:p>
    <w:tbl>
      <w:tblPr>
        <w:tblW w:w="5000" w:type="pct"/>
        <w:tblLayout w:type="fixed"/>
        <w:tblCellMar>
          <w:left w:w="0" w:type="dxa"/>
          <w:right w:w="0" w:type="dxa"/>
        </w:tblCellMar>
        <w:tblLook w:val="04A0" w:firstRow="1" w:lastRow="0" w:firstColumn="1" w:lastColumn="0" w:noHBand="0" w:noVBand="1"/>
      </w:tblPr>
      <w:tblGrid>
        <w:gridCol w:w="1369"/>
        <w:gridCol w:w="778"/>
        <w:gridCol w:w="1980"/>
        <w:gridCol w:w="7817"/>
        <w:gridCol w:w="1495"/>
        <w:gridCol w:w="620"/>
        <w:gridCol w:w="620"/>
        <w:gridCol w:w="620"/>
        <w:gridCol w:w="1241"/>
        <w:gridCol w:w="828"/>
        <w:gridCol w:w="828"/>
        <w:gridCol w:w="620"/>
        <w:gridCol w:w="1062"/>
        <w:gridCol w:w="1364"/>
      </w:tblGrid>
      <w:tr w:rsidR="00BE1A32" w:rsidRPr="00C645C5" w14:paraId="05EADDD9" w14:textId="77777777" w:rsidTr="00513C4C">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786561" w14:textId="77777777" w:rsidR="00C645C5" w:rsidRPr="00C645C5" w:rsidRDefault="00C645C5" w:rsidP="00382089">
            <w:pPr>
              <w:keepNext/>
              <w:rPr>
                <w:sz w:val="18"/>
                <w:szCs w:val="28"/>
              </w:rPr>
            </w:pPr>
            <w:r w:rsidRPr="00C645C5">
              <w:rPr>
                <w:sz w:val="18"/>
                <w:szCs w:val="28"/>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610EF" w14:textId="77777777" w:rsidR="00C645C5" w:rsidRPr="00C645C5" w:rsidRDefault="00C645C5" w:rsidP="00382089">
            <w:pPr>
              <w:keepNext/>
              <w:rPr>
                <w:sz w:val="18"/>
                <w:szCs w:val="28"/>
              </w:rPr>
            </w:pPr>
            <w:r w:rsidRPr="00C645C5">
              <w:rPr>
                <w:sz w:val="18"/>
                <w:szCs w:val="28"/>
              </w:rPr>
              <w:t>33-3-2</w:t>
            </w:r>
          </w:p>
        </w:tc>
        <w:tc>
          <w:tcPr>
            <w:tcW w:w="4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45A5E" w14:textId="77777777" w:rsidR="00C645C5" w:rsidRPr="00C645C5" w:rsidRDefault="00C645C5" w:rsidP="00382089">
            <w:pPr>
              <w:keepNext/>
              <w:rPr>
                <w:sz w:val="18"/>
                <w:szCs w:val="28"/>
                <w:lang w:eastAsia="zh-CN"/>
              </w:rPr>
            </w:pPr>
            <w:r w:rsidRPr="00C645C5">
              <w:rPr>
                <w:sz w:val="18"/>
                <w:szCs w:val="28"/>
                <w:lang w:eastAsia="zh-CN"/>
              </w:rPr>
              <w:t>FDM-ed unicast PDSCH and group-common PDSCH</w:t>
            </w:r>
          </w:p>
        </w:tc>
        <w:tc>
          <w:tcPr>
            <w:tcW w:w="18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1BB52B" w14:textId="77777777" w:rsidR="00C645C5" w:rsidRPr="00C645C5" w:rsidRDefault="00C645C5" w:rsidP="00C645C5">
            <w:pPr>
              <w:numPr>
                <w:ilvl w:val="0"/>
                <w:numId w:val="34"/>
              </w:numPr>
              <w:autoSpaceDE w:val="0"/>
              <w:autoSpaceDN w:val="0"/>
              <w:snapToGrid w:val="0"/>
              <w:spacing w:before="0" w:after="0"/>
              <w:contextualSpacing/>
              <w:jc w:val="both"/>
              <w:rPr>
                <w:color w:val="000000"/>
                <w:sz w:val="18"/>
                <w:szCs w:val="28"/>
              </w:rPr>
            </w:pPr>
            <w:r w:rsidRPr="00C645C5">
              <w:rPr>
                <w:color w:val="000000"/>
                <w:sz w:val="18"/>
                <w:szCs w:val="28"/>
              </w:rPr>
              <w:t>Support FDM between one unicast PDSCH and one group-common PDSCH in a slot.</w:t>
            </w:r>
          </w:p>
          <w:p w14:paraId="2C02177A" w14:textId="77777777" w:rsidR="00C645C5" w:rsidRPr="00C645C5" w:rsidRDefault="00C645C5" w:rsidP="00C645C5">
            <w:pPr>
              <w:numPr>
                <w:ilvl w:val="0"/>
                <w:numId w:val="34"/>
              </w:numPr>
              <w:autoSpaceDE w:val="0"/>
              <w:autoSpaceDN w:val="0"/>
              <w:snapToGrid w:val="0"/>
              <w:spacing w:before="0" w:after="0"/>
              <w:contextualSpacing/>
              <w:jc w:val="both"/>
              <w:rPr>
                <w:sz w:val="18"/>
                <w:szCs w:val="28"/>
              </w:rPr>
            </w:pPr>
            <w:r w:rsidRPr="00C645C5">
              <w:rPr>
                <w:color w:val="000000"/>
                <w:sz w:val="18"/>
                <w:szCs w:val="28"/>
              </w:rPr>
              <w:t>Support FDM-ed Type-1 HARQ-ACK codebook for multicast.</w:t>
            </w:r>
          </w:p>
          <w:p w14:paraId="674B69AD" w14:textId="77777777" w:rsidR="00C645C5" w:rsidRPr="00C645C5" w:rsidRDefault="00C645C5" w:rsidP="00C645C5">
            <w:pPr>
              <w:numPr>
                <w:ilvl w:val="0"/>
                <w:numId w:val="34"/>
              </w:numPr>
              <w:autoSpaceDE w:val="0"/>
              <w:autoSpaceDN w:val="0"/>
              <w:snapToGrid w:val="0"/>
              <w:spacing w:before="0" w:after="0"/>
              <w:contextualSpacing/>
              <w:jc w:val="both"/>
              <w:rPr>
                <w:sz w:val="18"/>
                <w:szCs w:val="28"/>
              </w:rPr>
            </w:pPr>
            <w:r w:rsidRPr="00C645C5">
              <w:rPr>
                <w:color w:val="000000"/>
                <w:sz w:val="18"/>
                <w:szCs w:val="28"/>
              </w:rPr>
              <w:t>Support FDM-ed Type-2 HARQ-ACK codebook for multicast.</w:t>
            </w:r>
          </w:p>
          <w:p w14:paraId="53220131" w14:textId="77777777" w:rsidR="00C645C5" w:rsidRPr="00C645C5" w:rsidRDefault="00C645C5" w:rsidP="00382089">
            <w:pPr>
              <w:autoSpaceDE w:val="0"/>
              <w:autoSpaceDN w:val="0"/>
              <w:snapToGrid w:val="0"/>
              <w:jc w:val="both"/>
              <w:rPr>
                <w:sz w:val="18"/>
                <w:szCs w:val="28"/>
              </w:rPr>
            </w:pPr>
            <w:r w:rsidRPr="00C645C5">
              <w:rPr>
                <w:color w:val="FF0000"/>
                <w:sz w:val="18"/>
                <w:szCs w:val="28"/>
              </w:rPr>
              <w:t>FFS whether/how to separate the capability for HARQ-ACK codebook</w:t>
            </w:r>
          </w:p>
        </w:tc>
        <w:tc>
          <w:tcPr>
            <w:tcW w:w="3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948B7E" w14:textId="77777777" w:rsidR="00C645C5" w:rsidRPr="00C645C5" w:rsidRDefault="00C645C5" w:rsidP="00382089">
            <w:pPr>
              <w:keepNext/>
              <w:rPr>
                <w:sz w:val="18"/>
                <w:szCs w:val="28"/>
                <w:lang w:eastAsia="en-US"/>
              </w:rPr>
            </w:pPr>
            <w:r w:rsidRPr="00C645C5">
              <w:rPr>
                <w:color w:val="000000"/>
                <w:sz w:val="18"/>
                <w:szCs w:val="28"/>
              </w:rPr>
              <w:t>33-1, 33-2</w:t>
            </w:r>
          </w:p>
        </w:tc>
        <w:tc>
          <w:tcPr>
            <w:tcW w:w="1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840AF" w14:textId="77777777" w:rsidR="00C645C5" w:rsidRPr="00C645C5" w:rsidRDefault="00C645C5" w:rsidP="00382089">
            <w:pPr>
              <w:keepNext/>
              <w:rPr>
                <w:sz w:val="18"/>
                <w:szCs w:val="28"/>
                <w:lang w:eastAsia="zh-CN"/>
              </w:rPr>
            </w:pPr>
            <w:r w:rsidRPr="00C645C5">
              <w:rPr>
                <w:sz w:val="18"/>
                <w:szCs w:val="28"/>
                <w:lang w:eastAsia="zh-CN"/>
              </w:rPr>
              <w:t>Yes</w:t>
            </w:r>
          </w:p>
        </w:tc>
        <w:tc>
          <w:tcPr>
            <w:tcW w:w="1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6403C" w14:textId="77777777" w:rsidR="00C645C5" w:rsidRPr="00C645C5" w:rsidRDefault="00C645C5" w:rsidP="00382089">
            <w:pPr>
              <w:keepNext/>
              <w:rPr>
                <w:sz w:val="18"/>
                <w:szCs w:val="28"/>
              </w:rPr>
            </w:pPr>
          </w:p>
        </w:tc>
        <w:tc>
          <w:tcPr>
            <w:tcW w:w="1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AFC49" w14:textId="77777777" w:rsidR="00C645C5" w:rsidRPr="00C645C5" w:rsidRDefault="00C645C5" w:rsidP="00382089">
            <w:pPr>
              <w:keepNext/>
              <w:rPr>
                <w:sz w:val="18"/>
                <w:szCs w:val="28"/>
                <w:lang w:eastAsia="zh-CN"/>
              </w:rPr>
            </w:pPr>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1D6917" w14:textId="77777777" w:rsidR="00C645C5" w:rsidRPr="00C645C5" w:rsidRDefault="00C645C5" w:rsidP="00382089">
            <w:pPr>
              <w:keepNext/>
              <w:rPr>
                <w:sz w:val="18"/>
                <w:szCs w:val="28"/>
              </w:rPr>
            </w:pPr>
            <w:r w:rsidRPr="00C645C5">
              <w:rPr>
                <w:color w:val="000000"/>
                <w:sz w:val="18"/>
                <w:szCs w:val="28"/>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5578C4" w14:textId="77777777" w:rsidR="00C645C5" w:rsidRPr="00C645C5" w:rsidRDefault="00C645C5" w:rsidP="00382089">
            <w:pPr>
              <w:keepNext/>
              <w:rPr>
                <w:sz w:val="18"/>
                <w:szCs w:val="28"/>
                <w:lang w:eastAsia="en-US"/>
              </w:rPr>
            </w:pPr>
            <w:r w:rsidRPr="00C645C5">
              <w:rPr>
                <w:color w:val="000000"/>
                <w:sz w:val="18"/>
                <w:szCs w:val="28"/>
                <w:lang w:eastAsia="zh-CN"/>
              </w:rPr>
              <w:t>No</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06AFC6" w14:textId="77777777" w:rsidR="00C645C5" w:rsidRPr="00C645C5" w:rsidRDefault="00C645C5" w:rsidP="00382089">
            <w:pPr>
              <w:keepNext/>
              <w:rPr>
                <w:sz w:val="18"/>
                <w:szCs w:val="28"/>
              </w:rPr>
            </w:pPr>
            <w:r w:rsidRPr="00C645C5">
              <w:rPr>
                <w:color w:val="000000"/>
                <w:sz w:val="18"/>
                <w:szCs w:val="28"/>
                <w:lang w:eastAsia="zh-CN"/>
              </w:rPr>
              <w:t>No</w:t>
            </w:r>
          </w:p>
        </w:tc>
        <w:tc>
          <w:tcPr>
            <w:tcW w:w="1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21E16" w14:textId="77777777" w:rsidR="00C645C5" w:rsidRPr="00C645C5" w:rsidRDefault="00C645C5" w:rsidP="00382089">
            <w:pPr>
              <w:keepNext/>
              <w:rPr>
                <w:sz w:val="18"/>
                <w:szCs w:val="28"/>
              </w:rPr>
            </w:pP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9260F" w14:textId="77777777" w:rsidR="00C645C5" w:rsidRPr="00C645C5" w:rsidRDefault="00C645C5" w:rsidP="00382089">
            <w:pPr>
              <w:keepNext/>
              <w:rPr>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5CEC9" w14:textId="77777777" w:rsidR="00C645C5" w:rsidRPr="00C645C5" w:rsidRDefault="00C645C5" w:rsidP="00382089">
            <w:pPr>
              <w:keepNext/>
              <w:rPr>
                <w:sz w:val="18"/>
                <w:szCs w:val="28"/>
              </w:rPr>
            </w:pPr>
            <w:r w:rsidRPr="00C645C5">
              <w:rPr>
                <w:sz w:val="18"/>
                <w:szCs w:val="28"/>
              </w:rPr>
              <w:t>Optional with capability signalling</w:t>
            </w:r>
          </w:p>
        </w:tc>
      </w:tr>
    </w:tbl>
    <w:p w14:paraId="1E4D85BB" w14:textId="77777777" w:rsidR="00C645C5" w:rsidRDefault="00C645C5" w:rsidP="00C645C5">
      <w:pPr>
        <w:rPr>
          <w:rFonts w:eastAsia="Yu Gothic" w:cs="Times"/>
          <w:sz w:val="22"/>
          <w:szCs w:val="22"/>
          <w:lang w:val="en-US"/>
        </w:rPr>
      </w:pPr>
      <w:r w:rsidRPr="00C645C5">
        <w:rPr>
          <w:rFonts w:eastAsia="Yu Gothic" w:cs="Times"/>
          <w:sz w:val="22"/>
          <w:szCs w:val="22"/>
          <w:lang w:val="en-US"/>
        </w:rPr>
        <w:t>Note that yellow highlight yellow means FFS and to be discussed further. These parts are provides as placeholders.</w:t>
      </w:r>
    </w:p>
    <w:p w14:paraId="636B9A38" w14:textId="07C6CD03" w:rsidR="00C645C5" w:rsidRDefault="00513C4C" w:rsidP="00C645C5">
      <w:pPr>
        <w:rPr>
          <w:rFonts w:ascii="Times" w:eastAsia="Yu Gothic" w:hAnsi="Times" w:cs="Times"/>
          <w:sz w:val="22"/>
          <w:szCs w:val="22"/>
          <w:lang w:val="en-US"/>
        </w:rPr>
      </w:pPr>
      <w:r>
        <w:rPr>
          <w:rFonts w:ascii="Times" w:eastAsia="Yu Gothic" w:hAnsi="Times" w:cs="Times"/>
          <w:sz w:val="22"/>
          <w:szCs w:val="22"/>
          <w:lang w:val="en-US"/>
        </w:rPr>
        <w:t>From our understanding, supporting FDM between unicast and GC-PDSCH does not mean FDM-ed HARQ-ACK codebook. Thus, we suggest to separate the FDM-ed HARQ-ACK from the FG 33-3-2.</w:t>
      </w:r>
    </w:p>
    <w:p w14:paraId="051281EA" w14:textId="4A69255C" w:rsidR="006336BB" w:rsidRPr="008F1874" w:rsidRDefault="00513C4C" w:rsidP="008F1874">
      <w:pPr>
        <w:pStyle w:val="ab"/>
        <w:rPr>
          <w:rFonts w:ascii="Times New Roman" w:hAnsi="Times New Roman"/>
          <w:i/>
          <w:sz w:val="22"/>
          <w:szCs w:val="22"/>
        </w:rPr>
      </w:pPr>
      <w:bookmarkStart w:id="14" w:name="_Ref87046110"/>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For FG 33-3-2, the FDM-ed HARQ-ACK codebook</w:t>
      </w:r>
      <w:r w:rsidR="00654074">
        <w:rPr>
          <w:rFonts w:ascii="Times New Roman" w:hAnsi="Times New Roman"/>
          <w:i/>
          <w:sz w:val="22"/>
          <w:szCs w:val="22"/>
        </w:rPr>
        <w:t xml:space="preserve"> </w:t>
      </w:r>
      <w:r w:rsidR="00654074">
        <w:rPr>
          <w:rFonts w:ascii="Times New Roman" w:hAnsi="Times New Roman" w:hint="eastAsia"/>
          <w:i/>
          <w:sz w:val="22"/>
          <w:szCs w:val="22"/>
          <w:lang w:eastAsia="zh-CN"/>
        </w:rPr>
        <w:t>ca</w:t>
      </w:r>
      <w:r w:rsidR="00654074">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14"/>
    </w:p>
    <w:p w14:paraId="3E87D5AD" w14:textId="60349047" w:rsidR="006336BB" w:rsidRDefault="008F1874" w:rsidP="003162F7">
      <w:pPr>
        <w:pStyle w:val="af8"/>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33-3-3:</w:t>
      </w:r>
      <w:r w:rsidRPr="008F1874">
        <w:rPr>
          <w:rFonts w:ascii="Arial" w:eastAsia="宋体" w:hAnsi="Arial" w:cs="Arial"/>
          <w:sz w:val="18"/>
          <w:szCs w:val="28"/>
          <w:lang w:eastAsia="zh-CN"/>
        </w:rPr>
        <w:t xml:space="preserve"> </w:t>
      </w:r>
      <w:r w:rsidRPr="008F1874">
        <w:rPr>
          <w:rFonts w:ascii="Times New Roman" w:hAnsi="Times New Roman"/>
          <w:b/>
          <w:bCs/>
          <w:i/>
          <w:iCs/>
          <w:spacing w:val="5"/>
          <w:sz w:val="28"/>
          <w:szCs w:val="28"/>
          <w:lang w:eastAsia="en-US"/>
        </w:rPr>
        <w:t>Intra-slot TDM-ed unicast PDSCH and group-common PDSCH</w:t>
      </w:r>
    </w:p>
    <w:p w14:paraId="31AC7631" w14:textId="77777777" w:rsidR="008F1874" w:rsidRPr="008F1874" w:rsidRDefault="008F1874" w:rsidP="008F1874">
      <w:pPr>
        <w:jc w:val="both"/>
        <w:rPr>
          <w:rFonts w:eastAsia="Batang"/>
          <w:bCs/>
          <w:sz w:val="22"/>
          <w:szCs w:val="22"/>
        </w:rPr>
      </w:pPr>
      <w:r w:rsidRPr="008F1874">
        <w:rPr>
          <w:bCs/>
          <w:sz w:val="22"/>
          <w:szCs w:val="22"/>
        </w:rPr>
        <w:t>FG 33-3-4 is merged into FG 33-3-3 as follows.</w:t>
      </w:r>
    </w:p>
    <w:tbl>
      <w:tblPr>
        <w:tblW w:w="5000" w:type="pct"/>
        <w:tblCellMar>
          <w:left w:w="0" w:type="dxa"/>
          <w:right w:w="0" w:type="dxa"/>
        </w:tblCellMar>
        <w:tblLook w:val="04A0" w:firstRow="1" w:lastRow="0" w:firstColumn="1" w:lastColumn="0" w:noHBand="0" w:noVBand="1"/>
      </w:tblPr>
      <w:tblGrid>
        <w:gridCol w:w="1369"/>
        <w:gridCol w:w="782"/>
        <w:gridCol w:w="1419"/>
        <w:gridCol w:w="5986"/>
        <w:gridCol w:w="1151"/>
        <w:gridCol w:w="837"/>
        <w:gridCol w:w="752"/>
        <w:gridCol w:w="1283"/>
        <w:gridCol w:w="1151"/>
        <w:gridCol w:w="879"/>
        <w:gridCol w:w="888"/>
        <w:gridCol w:w="884"/>
        <w:gridCol w:w="2502"/>
        <w:gridCol w:w="1359"/>
      </w:tblGrid>
      <w:tr w:rsidR="008F1874" w:rsidRPr="001871E0" w14:paraId="7462EDAD" w14:textId="77777777" w:rsidTr="0038208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F0440" w14:textId="77777777" w:rsidR="008F1874" w:rsidRPr="001871E0" w:rsidRDefault="008F1874" w:rsidP="00382089">
            <w:pPr>
              <w:keepNext/>
              <w:rPr>
                <w:rFonts w:ascii="Arial" w:hAnsi="Arial" w:cs="Arial"/>
                <w:sz w:val="18"/>
                <w:szCs w:val="28"/>
              </w:rPr>
            </w:pPr>
            <w:r w:rsidRPr="001871E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2EBE8" w14:textId="77777777" w:rsidR="008F1874" w:rsidRPr="001871E0" w:rsidRDefault="008F1874" w:rsidP="00382089">
            <w:pPr>
              <w:keepNext/>
              <w:rPr>
                <w:rFonts w:ascii="Arial" w:hAnsi="Arial" w:cs="Arial"/>
                <w:sz w:val="18"/>
                <w:szCs w:val="28"/>
                <w:lang w:eastAsia="zh-CN"/>
              </w:rPr>
            </w:pPr>
            <w:r w:rsidRPr="001871E0">
              <w:rPr>
                <w:rFonts w:ascii="Arial" w:hAnsi="Arial" w:cs="Arial"/>
                <w:sz w:val="18"/>
                <w:szCs w:val="28"/>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10942" w14:textId="77777777" w:rsidR="008F1874" w:rsidRPr="001871E0" w:rsidRDefault="008F1874" w:rsidP="00382089">
            <w:pPr>
              <w:keepNext/>
              <w:rPr>
                <w:rFonts w:ascii="Arial" w:hAnsi="Arial" w:cs="Arial"/>
                <w:sz w:val="18"/>
                <w:szCs w:val="28"/>
                <w:lang w:eastAsia="zh-CN"/>
              </w:rPr>
            </w:pPr>
            <w:r w:rsidRPr="001871E0">
              <w:rPr>
                <w:rFonts w:ascii="Arial" w:hAnsi="Arial" w:cs="Arial"/>
                <w:sz w:val="18"/>
                <w:szCs w:val="28"/>
                <w:lang w:eastAsia="zh-CN"/>
              </w:rPr>
              <w:t>Intra-slot TDM-ed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7D0AFB"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sz w:val="18"/>
                <w:szCs w:val="28"/>
              </w:rPr>
            </w:pPr>
            <w:r w:rsidRPr="001871E0">
              <w:rPr>
                <w:rFonts w:ascii="Arial" w:hAnsi="Arial" w:cs="Arial"/>
                <w:color w:val="000000"/>
                <w:sz w:val="18"/>
                <w:szCs w:val="28"/>
              </w:rPr>
              <w:t>Support TDM between one unicast PDSCH and one group-common PDSCH in a slot.</w:t>
            </w:r>
          </w:p>
          <w:p w14:paraId="2A1B2F81"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color w:val="FF0000"/>
                <w:sz w:val="18"/>
                <w:szCs w:val="28"/>
              </w:rPr>
            </w:pPr>
            <w:r w:rsidRPr="001871E0">
              <w:rPr>
                <w:rFonts w:ascii="Arial" w:hAnsi="Arial" w:cs="Arial"/>
                <w:color w:val="FF0000"/>
                <w:sz w:val="18"/>
                <w:szCs w:val="28"/>
              </w:rPr>
              <w:t>Support TDM between M (M&gt;1) TDMed unicast PDSCHs and one group-common PDSCH in a slot per CC</w:t>
            </w:r>
          </w:p>
          <w:p w14:paraId="6FFA2620"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color w:val="FF0000"/>
                <w:sz w:val="18"/>
                <w:szCs w:val="28"/>
              </w:rPr>
            </w:pPr>
            <w:r w:rsidRPr="001871E0">
              <w:rPr>
                <w:rFonts w:ascii="Arial" w:hAnsi="Arial" w:cs="Arial"/>
                <w:color w:val="FF0000"/>
                <w:sz w:val="18"/>
                <w:szCs w:val="28"/>
              </w:rPr>
              <w:t>Support TDM among N (N&gt;1) group-common PDSCHs in a slot per CC</w:t>
            </w:r>
          </w:p>
          <w:p w14:paraId="6A9597A7"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color w:val="FF0000"/>
                <w:sz w:val="18"/>
                <w:szCs w:val="28"/>
              </w:rPr>
            </w:pPr>
            <w:r w:rsidRPr="001871E0">
              <w:rPr>
                <w:rFonts w:ascii="Arial" w:hAnsi="Arial" w:cs="Arial"/>
                <w:color w:val="FF0000"/>
                <w:sz w:val="18"/>
                <w:szCs w:val="28"/>
              </w:rPr>
              <w:t>Support TDM between K (K&gt;1) TDMed unicast PDSCHs and L (L&gt;1) TDMed group-common PDSCHs in a slot per CC</w:t>
            </w:r>
          </w:p>
          <w:p w14:paraId="07E7CF97"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color w:val="FF0000"/>
                <w:sz w:val="18"/>
                <w:szCs w:val="28"/>
              </w:rPr>
            </w:pPr>
            <w:r w:rsidRPr="001871E0">
              <w:rPr>
                <w:rFonts w:ascii="Arial" w:hAnsi="Arial" w:cs="Arial"/>
                <w:color w:val="FF0000"/>
                <w:sz w:val="18"/>
                <w:szCs w:val="28"/>
              </w:rPr>
              <w:t>The UE maximum number of TDMed PDSCH receptions capability in a slot per CC is kept as for Rel-15/Rel-16, i.e., {2/4/7} based on UE FG5-11/5-11a/5-11b.</w:t>
            </w:r>
          </w:p>
          <w:p w14:paraId="6313993D" w14:textId="77777777" w:rsidR="008F1874" w:rsidRPr="001871E0" w:rsidRDefault="008F1874" w:rsidP="008F1874">
            <w:pPr>
              <w:numPr>
                <w:ilvl w:val="1"/>
                <w:numId w:val="35"/>
              </w:numPr>
              <w:autoSpaceDE w:val="0"/>
              <w:autoSpaceDN w:val="0"/>
              <w:snapToGrid w:val="0"/>
              <w:spacing w:before="0" w:after="0"/>
              <w:contextualSpacing/>
              <w:jc w:val="both"/>
              <w:rPr>
                <w:rFonts w:ascii="Arial" w:hAnsi="Arial" w:cs="Arial"/>
                <w:color w:val="FF0000"/>
                <w:sz w:val="18"/>
                <w:szCs w:val="28"/>
              </w:rPr>
            </w:pPr>
            <w:r w:rsidRPr="001871E0">
              <w:rPr>
                <w:rFonts w:ascii="Arial" w:hAnsi="Arial" w:cs="Arial"/>
                <w:color w:val="FF0000"/>
                <w:sz w:val="18"/>
                <w:szCs w:val="28"/>
              </w:rPr>
              <w:t>Note:  Group-common PDSCH(s) are counted as unicast PDSCH(s).</w:t>
            </w:r>
          </w:p>
          <w:p w14:paraId="01EA9AA5"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sz w:val="18"/>
                <w:szCs w:val="28"/>
              </w:rPr>
            </w:pPr>
            <w:r w:rsidRPr="001871E0">
              <w:rPr>
                <w:rFonts w:ascii="Arial" w:hAnsi="Arial" w:cs="Arial"/>
                <w:color w:val="000000"/>
                <w:sz w:val="18"/>
                <w:szCs w:val="28"/>
              </w:rPr>
              <w:t>Support TDM-ed Type-1 HARQ-ACK codebook for multicast.</w:t>
            </w:r>
          </w:p>
          <w:p w14:paraId="203B6B7C" w14:textId="77777777" w:rsidR="008F1874" w:rsidRPr="001871E0" w:rsidRDefault="008F1874" w:rsidP="008F1874">
            <w:pPr>
              <w:numPr>
                <w:ilvl w:val="0"/>
                <w:numId w:val="35"/>
              </w:numPr>
              <w:autoSpaceDE w:val="0"/>
              <w:autoSpaceDN w:val="0"/>
              <w:snapToGrid w:val="0"/>
              <w:spacing w:before="0" w:after="0"/>
              <w:contextualSpacing/>
              <w:jc w:val="both"/>
              <w:rPr>
                <w:rFonts w:ascii="Arial" w:hAnsi="Arial" w:cs="Arial"/>
                <w:sz w:val="18"/>
                <w:szCs w:val="28"/>
              </w:rPr>
            </w:pPr>
            <w:r w:rsidRPr="001871E0">
              <w:rPr>
                <w:rFonts w:ascii="Arial" w:hAnsi="Arial" w:cs="Arial"/>
                <w:color w:val="000000"/>
                <w:sz w:val="18"/>
                <w:szCs w:val="28"/>
                <w:lang w:eastAsia="zh-CN"/>
              </w:rPr>
              <w:t xml:space="preserve">Support TDM-ed Type-2 HARQ-ACK codebook </w:t>
            </w:r>
            <w:r w:rsidRPr="001871E0">
              <w:rPr>
                <w:rFonts w:ascii="Arial" w:hAnsi="Arial" w:cs="Arial"/>
                <w:color w:val="000000"/>
                <w:sz w:val="18"/>
                <w:szCs w:val="28"/>
              </w:rPr>
              <w:t>for multicast</w:t>
            </w:r>
            <w:r w:rsidRPr="001871E0">
              <w:rPr>
                <w:rFonts w:ascii="Arial" w:hAnsi="Arial" w:cs="Arial"/>
                <w:color w:val="000000"/>
                <w:sz w:val="18"/>
                <w:szCs w:val="28"/>
                <w:lang w:eastAsia="zh-CN"/>
              </w:rPr>
              <w:t>.</w:t>
            </w:r>
          </w:p>
          <w:p w14:paraId="229728BA" w14:textId="77777777" w:rsidR="008F1874" w:rsidRPr="001871E0" w:rsidRDefault="008F1874" w:rsidP="00382089">
            <w:pPr>
              <w:autoSpaceDE w:val="0"/>
              <w:autoSpaceDN w:val="0"/>
              <w:snapToGrid w:val="0"/>
              <w:jc w:val="both"/>
              <w:rPr>
                <w:rFonts w:ascii="Arial" w:hAnsi="Arial" w:cs="Arial"/>
                <w:sz w:val="18"/>
                <w:szCs w:val="28"/>
              </w:rPr>
            </w:pPr>
            <w:r w:rsidRPr="001871E0">
              <w:rPr>
                <w:rFonts w:ascii="Arial" w:hAnsi="Arial" w:cs="Arial"/>
                <w:color w:val="FF0000"/>
                <w:sz w:val="18"/>
                <w:szCs w:val="28"/>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02264A" w14:textId="77777777" w:rsidR="008F1874" w:rsidRPr="001871E0" w:rsidRDefault="008F1874" w:rsidP="00382089">
            <w:pPr>
              <w:keepNext/>
              <w:rPr>
                <w:rFonts w:ascii="Arial" w:hAnsi="Arial" w:cs="Arial"/>
                <w:sz w:val="18"/>
                <w:szCs w:val="28"/>
              </w:rPr>
            </w:pPr>
            <w:r w:rsidRPr="001871E0">
              <w:rPr>
                <w:rFonts w:ascii="Arial" w:hAnsi="Arial" w:cs="Arial"/>
                <w:color w:val="000000"/>
                <w:sz w:val="18"/>
                <w:szCs w:val="2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399A3" w14:textId="77777777" w:rsidR="008F1874" w:rsidRPr="001871E0" w:rsidRDefault="008F1874" w:rsidP="00382089">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9B0E5" w14:textId="77777777" w:rsidR="008F1874" w:rsidRPr="001871E0" w:rsidRDefault="008F1874" w:rsidP="00382089">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0F42140" w14:textId="77777777" w:rsidR="008F1874" w:rsidRPr="001871E0" w:rsidRDefault="008F1874" w:rsidP="00382089">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AC68D8" w14:textId="77777777" w:rsidR="008F1874" w:rsidRPr="001871E0" w:rsidRDefault="008F1874" w:rsidP="00382089">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3F0315" w14:textId="77777777" w:rsidR="008F1874" w:rsidRPr="001871E0" w:rsidRDefault="008F1874" w:rsidP="00382089">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660396" w14:textId="77777777" w:rsidR="008F1874" w:rsidRPr="001871E0" w:rsidRDefault="008F1874" w:rsidP="00382089">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46BDB" w14:textId="77777777" w:rsidR="008F1874" w:rsidRPr="001871E0" w:rsidRDefault="008F1874" w:rsidP="00382089">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A8CA5" w14:textId="77777777" w:rsidR="008F1874" w:rsidRPr="001871E0" w:rsidRDefault="008F1874" w:rsidP="00382089">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278D9" w14:textId="77777777" w:rsidR="008F1874" w:rsidRPr="001871E0" w:rsidRDefault="008F1874" w:rsidP="00382089">
            <w:pPr>
              <w:keepNext/>
              <w:rPr>
                <w:rFonts w:ascii="Arial" w:hAnsi="Arial" w:cs="Arial"/>
                <w:sz w:val="18"/>
                <w:szCs w:val="28"/>
              </w:rPr>
            </w:pPr>
            <w:r w:rsidRPr="001871E0">
              <w:rPr>
                <w:rFonts w:ascii="Arial" w:hAnsi="Arial" w:cs="Arial"/>
                <w:sz w:val="18"/>
                <w:szCs w:val="28"/>
              </w:rPr>
              <w:t>Optional with capability signalling</w:t>
            </w:r>
          </w:p>
        </w:tc>
      </w:tr>
    </w:tbl>
    <w:p w14:paraId="124505AE" w14:textId="77777777" w:rsidR="008F1874" w:rsidRDefault="008F1874" w:rsidP="008F1874">
      <w:pPr>
        <w:rPr>
          <w:rFonts w:eastAsia="Yu Gothic" w:cs="Times"/>
          <w:sz w:val="22"/>
          <w:szCs w:val="22"/>
          <w:lang w:val="en-US"/>
        </w:rPr>
      </w:pPr>
      <w:r w:rsidRPr="008F1874">
        <w:rPr>
          <w:rFonts w:eastAsia="Yu Gothic" w:cs="Times"/>
          <w:sz w:val="22"/>
          <w:szCs w:val="22"/>
          <w:lang w:val="en-US"/>
        </w:rPr>
        <w:t>Note that yellow highlight means FFS and to be discussed further. These parts are provides as placeholders.</w:t>
      </w:r>
    </w:p>
    <w:p w14:paraId="4FFCD1B2" w14:textId="76927C9D" w:rsidR="008F1874" w:rsidRDefault="008F1874" w:rsidP="008F1874">
      <w:pPr>
        <w:rPr>
          <w:rFonts w:ascii="Times" w:eastAsia="Yu Gothic" w:hAnsi="Times" w:cs="Times"/>
          <w:sz w:val="22"/>
          <w:szCs w:val="22"/>
          <w:lang w:val="en-US"/>
        </w:rPr>
      </w:pPr>
      <w:r>
        <w:rPr>
          <w:rFonts w:ascii="Times" w:eastAsia="Yu Gothic" w:hAnsi="Times" w:cs="Times"/>
          <w:sz w:val="22"/>
          <w:szCs w:val="22"/>
          <w:lang w:val="en-US"/>
        </w:rPr>
        <w:t>From our under</w:t>
      </w:r>
      <w:r w:rsidR="009169AA">
        <w:rPr>
          <w:rFonts w:ascii="Times" w:eastAsia="Yu Gothic" w:hAnsi="Times" w:cs="Times"/>
          <w:sz w:val="22"/>
          <w:szCs w:val="22"/>
          <w:lang w:val="en-US"/>
        </w:rPr>
        <w:t>standing, supporting T</w:t>
      </w:r>
      <w:r>
        <w:rPr>
          <w:rFonts w:ascii="Times" w:eastAsia="Yu Gothic" w:hAnsi="Times" w:cs="Times"/>
          <w:sz w:val="22"/>
          <w:szCs w:val="22"/>
          <w:lang w:val="en-US"/>
        </w:rPr>
        <w:t>DM between unic</w:t>
      </w:r>
      <w:r w:rsidR="009169AA">
        <w:rPr>
          <w:rFonts w:ascii="Times" w:eastAsia="Yu Gothic" w:hAnsi="Times" w:cs="Times"/>
          <w:sz w:val="22"/>
          <w:szCs w:val="22"/>
          <w:lang w:val="en-US"/>
        </w:rPr>
        <w:t>ast and GC-PDSCH does not mean T</w:t>
      </w:r>
      <w:r>
        <w:rPr>
          <w:rFonts w:ascii="Times" w:eastAsia="Yu Gothic" w:hAnsi="Times" w:cs="Times"/>
          <w:sz w:val="22"/>
          <w:szCs w:val="22"/>
          <w:lang w:val="en-US"/>
        </w:rPr>
        <w:t>DM-ed HARQ-ACK codebook. Th</w:t>
      </w:r>
      <w:r w:rsidR="009169AA">
        <w:rPr>
          <w:rFonts w:ascii="Times" w:eastAsia="Yu Gothic" w:hAnsi="Times" w:cs="Times"/>
          <w:sz w:val="22"/>
          <w:szCs w:val="22"/>
          <w:lang w:val="en-US"/>
        </w:rPr>
        <w:t>us, we suggest to separate the T</w:t>
      </w:r>
      <w:r>
        <w:rPr>
          <w:rFonts w:ascii="Times" w:eastAsia="Yu Gothic" w:hAnsi="Times" w:cs="Times"/>
          <w:sz w:val="22"/>
          <w:szCs w:val="22"/>
          <w:lang w:val="en-US"/>
        </w:rPr>
        <w:t>DM-ed HARQ-ACK from the FG 33-3-2.</w:t>
      </w:r>
    </w:p>
    <w:p w14:paraId="21297F13" w14:textId="1C8E4D55" w:rsidR="008F1874" w:rsidRPr="007A2617" w:rsidRDefault="008F1874" w:rsidP="007A2617">
      <w:pPr>
        <w:pStyle w:val="ab"/>
        <w:rPr>
          <w:rFonts w:ascii="Times New Roman" w:hAnsi="Times New Roman"/>
          <w:i/>
          <w:sz w:val="22"/>
          <w:szCs w:val="22"/>
        </w:rPr>
      </w:pPr>
      <w:bookmarkStart w:id="15" w:name="_Ref8704611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For F</w:t>
      </w:r>
      <w:r w:rsidR="009169AA">
        <w:rPr>
          <w:rFonts w:ascii="Times New Roman" w:hAnsi="Times New Roman"/>
          <w:i/>
          <w:sz w:val="22"/>
          <w:szCs w:val="22"/>
        </w:rPr>
        <w:t>G 33-3-3</w:t>
      </w:r>
      <w:r>
        <w:rPr>
          <w:rFonts w:ascii="Times New Roman" w:hAnsi="Times New Roman"/>
          <w:i/>
          <w:sz w:val="22"/>
          <w:szCs w:val="22"/>
        </w:rPr>
        <w:t>,</w:t>
      </w:r>
      <w:r w:rsidR="009169AA">
        <w:rPr>
          <w:rFonts w:ascii="Times New Roman" w:hAnsi="Times New Roman"/>
          <w:i/>
          <w:sz w:val="22"/>
          <w:szCs w:val="22"/>
        </w:rPr>
        <w:t xml:space="preserve"> the T</w:t>
      </w:r>
      <w:r>
        <w:rPr>
          <w:rFonts w:ascii="Times New Roman" w:hAnsi="Times New Roman"/>
          <w:i/>
          <w:sz w:val="22"/>
          <w:szCs w:val="22"/>
        </w:rPr>
        <w:t xml:space="preserve">DM-ed HARQ-ACK codebook </w:t>
      </w:r>
      <w:r>
        <w:rPr>
          <w:rFonts w:ascii="Times New Roman" w:hAnsi="Times New Roman" w:hint="eastAsia"/>
          <w:i/>
          <w:sz w:val="22"/>
          <w:szCs w:val="22"/>
          <w:lang w:eastAsia="zh-CN"/>
        </w:rPr>
        <w:t>ca</w:t>
      </w:r>
      <w:r>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15"/>
    </w:p>
    <w:p w14:paraId="76096D05" w14:textId="4882DBA6" w:rsidR="007A2617" w:rsidRPr="007A2617" w:rsidRDefault="00A32582" w:rsidP="007A2617">
      <w:pPr>
        <w:pStyle w:val="af8"/>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33-6</w:t>
      </w:r>
      <w:r w:rsidR="007A2617">
        <w:rPr>
          <w:rFonts w:ascii="Times New Roman" w:hAnsi="Times New Roman"/>
          <w:b/>
          <w:bCs/>
          <w:i/>
          <w:iCs/>
          <w:spacing w:val="5"/>
          <w:sz w:val="28"/>
          <w:szCs w:val="28"/>
          <w:lang w:val="en-US" w:eastAsia="en-US"/>
        </w:rPr>
        <w:t>-3:</w:t>
      </w:r>
      <w:r>
        <w:rPr>
          <w:rFonts w:ascii="Arial" w:eastAsia="宋体" w:hAnsi="Arial" w:cs="Arial"/>
          <w:sz w:val="18"/>
          <w:szCs w:val="28"/>
          <w:lang w:eastAsia="zh-CN"/>
        </w:rPr>
        <w:t xml:space="preserve"> </w:t>
      </w:r>
      <w:r>
        <w:rPr>
          <w:rFonts w:ascii="Times New Roman" w:hAnsi="Times New Roman"/>
          <w:b/>
          <w:bCs/>
          <w:i/>
          <w:iCs/>
          <w:spacing w:val="5"/>
          <w:sz w:val="28"/>
          <w:szCs w:val="28"/>
          <w:lang w:eastAsia="en-US"/>
        </w:rPr>
        <w:t>More t</w:t>
      </w:r>
      <w:r w:rsidRPr="00A32582">
        <w:rPr>
          <w:rFonts w:ascii="Times New Roman" w:hAnsi="Times New Roman"/>
          <w:b/>
          <w:bCs/>
          <w:i/>
          <w:iCs/>
          <w:spacing w:val="5"/>
          <w:sz w:val="28"/>
          <w:szCs w:val="28"/>
          <w:lang w:eastAsia="en-US"/>
        </w:rPr>
        <w:t>han one PUCCH for HARQ-ACK transmission for multicast or for unicast and multicast within a slot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417"/>
        <w:gridCol w:w="1134"/>
        <w:gridCol w:w="851"/>
        <w:gridCol w:w="425"/>
        <w:gridCol w:w="1276"/>
        <w:gridCol w:w="4255"/>
        <w:gridCol w:w="993"/>
        <w:gridCol w:w="989"/>
        <w:gridCol w:w="2696"/>
        <w:gridCol w:w="1276"/>
      </w:tblGrid>
      <w:tr w:rsidR="007A2617" w14:paraId="203A422D" w14:textId="77777777" w:rsidTr="007A261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8C9678" w14:textId="77777777" w:rsidR="007A2617" w:rsidRDefault="007A2617" w:rsidP="00382089">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6754D37"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7D2005BA" w14:textId="77777777" w:rsidR="007A2617" w:rsidRDefault="007A2617" w:rsidP="00382089">
            <w:pPr>
              <w:pStyle w:val="TAL"/>
              <w:rPr>
                <w:lang w:eastAsia="zh-CN"/>
              </w:rPr>
            </w:pPr>
            <w:r>
              <w:rPr>
                <w:lang w:eastAsia="zh-CN"/>
              </w:rPr>
              <w:t>More than one PUCCH for HARQ-ACK transmission for multicast or for unicast and multicast within a slot</w:t>
            </w:r>
          </w:p>
        </w:tc>
        <w:tc>
          <w:tcPr>
            <w:tcW w:w="3684" w:type="dxa"/>
            <w:tcBorders>
              <w:top w:val="single" w:sz="4" w:space="0" w:color="auto"/>
              <w:left w:val="single" w:sz="4" w:space="0" w:color="auto"/>
              <w:bottom w:val="single" w:sz="4" w:space="0" w:color="auto"/>
              <w:right w:val="single" w:sz="4" w:space="0" w:color="auto"/>
            </w:tcBorders>
            <w:hideMark/>
          </w:tcPr>
          <w:p w14:paraId="5088AD1A" w14:textId="77777777" w:rsidR="007A2617" w:rsidRDefault="007A2617" w:rsidP="0038208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417" w:type="dxa"/>
            <w:tcBorders>
              <w:top w:val="single" w:sz="4" w:space="0" w:color="auto"/>
              <w:left w:val="single" w:sz="4" w:space="0" w:color="auto"/>
              <w:bottom w:val="single" w:sz="4" w:space="0" w:color="auto"/>
              <w:right w:val="single" w:sz="4" w:space="0" w:color="auto"/>
            </w:tcBorders>
            <w:hideMark/>
          </w:tcPr>
          <w:p w14:paraId="26659417"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134" w:type="dxa"/>
            <w:tcBorders>
              <w:top w:val="single" w:sz="4" w:space="0" w:color="auto"/>
              <w:left w:val="single" w:sz="4" w:space="0" w:color="auto"/>
              <w:bottom w:val="single" w:sz="4" w:space="0" w:color="auto"/>
              <w:right w:val="single" w:sz="4" w:space="0" w:color="auto"/>
            </w:tcBorders>
            <w:hideMark/>
          </w:tcPr>
          <w:p w14:paraId="21EF0170"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916D950" w14:textId="77777777" w:rsidR="007A2617" w:rsidRDefault="007A2617" w:rsidP="00382089">
            <w:pPr>
              <w:pStyle w:val="TAL"/>
              <w:rPr>
                <w:rFonts w:asciiTheme="majorHAnsi" w:hAnsiTheme="majorHAnsi" w:cstheme="majorHAnsi"/>
                <w:szCs w:val="18"/>
              </w:rPr>
            </w:pPr>
          </w:p>
        </w:tc>
        <w:tc>
          <w:tcPr>
            <w:tcW w:w="425" w:type="dxa"/>
            <w:tcBorders>
              <w:top w:val="single" w:sz="4" w:space="0" w:color="auto"/>
              <w:left w:val="single" w:sz="4" w:space="0" w:color="auto"/>
              <w:bottom w:val="single" w:sz="4" w:space="0" w:color="auto"/>
              <w:right w:val="single" w:sz="4" w:space="0" w:color="auto"/>
            </w:tcBorders>
          </w:tcPr>
          <w:p w14:paraId="2C9BB1AC" w14:textId="77777777" w:rsidR="007A2617" w:rsidRDefault="007A2617" w:rsidP="00382089">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FBE4A1"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4255" w:type="dxa"/>
            <w:tcBorders>
              <w:top w:val="single" w:sz="4" w:space="0" w:color="auto"/>
              <w:left w:val="single" w:sz="4" w:space="0" w:color="auto"/>
              <w:bottom w:val="single" w:sz="4" w:space="0" w:color="auto"/>
              <w:right w:val="single" w:sz="4" w:space="0" w:color="auto"/>
            </w:tcBorders>
            <w:hideMark/>
          </w:tcPr>
          <w:p w14:paraId="397EE9D4"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4DD2EE0" w14:textId="77777777" w:rsidR="007A2617" w:rsidRDefault="007A2617" w:rsidP="0038208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45C1E71" w14:textId="77777777" w:rsidR="007A2617" w:rsidRDefault="007A2617" w:rsidP="00382089">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D08B171" w14:textId="77777777" w:rsidR="007A2617" w:rsidRDefault="007A2617" w:rsidP="0038208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18BEE1A" w14:textId="77777777" w:rsidR="007A2617" w:rsidRDefault="007A2617" w:rsidP="00382089">
            <w:pPr>
              <w:pStyle w:val="TAL"/>
              <w:rPr>
                <w:rFonts w:cs="Arial"/>
                <w:szCs w:val="18"/>
              </w:rPr>
            </w:pPr>
            <w:r>
              <w:rPr>
                <w:rFonts w:cs="Arial"/>
                <w:szCs w:val="18"/>
              </w:rPr>
              <w:t>Optional with capability signalling</w:t>
            </w:r>
          </w:p>
        </w:tc>
      </w:tr>
    </w:tbl>
    <w:p w14:paraId="004D1FF6" w14:textId="657F1DFE" w:rsidR="007A2617" w:rsidRDefault="00A0684E" w:rsidP="00A0684E">
      <w:pPr>
        <w:rPr>
          <w:rFonts w:ascii="Times" w:eastAsia="Yu Gothic" w:hAnsi="Times" w:cs="Times"/>
          <w:sz w:val="22"/>
          <w:szCs w:val="22"/>
          <w:lang w:val="en-US"/>
        </w:rPr>
      </w:pPr>
      <w:r w:rsidRPr="00A0684E">
        <w:rPr>
          <w:rFonts w:ascii="Times" w:eastAsia="Yu Gothic" w:hAnsi="Times" w:cs="Times"/>
          <w:sz w:val="22"/>
          <w:szCs w:val="22"/>
          <w:lang w:val="en-US"/>
        </w:rPr>
        <w:t>In</w:t>
      </w:r>
      <w:r w:rsidRPr="00A0684E">
        <w:rPr>
          <w:rFonts w:ascii="Times" w:eastAsia="Yu Gothic" w:hAnsi="Times" w:cs="Times" w:hint="eastAsia"/>
          <w:sz w:val="22"/>
          <w:szCs w:val="22"/>
          <w:lang w:val="en-US"/>
        </w:rPr>
        <w:t xml:space="preserve"> the previous RAN1 meeting, </w:t>
      </w:r>
      <w:r w:rsidRPr="00A0684E">
        <w:rPr>
          <w:rFonts w:ascii="Times" w:eastAsia="Yu Gothic" w:hAnsi="Times" w:cs="Times"/>
          <w:sz w:val="22"/>
          <w:szCs w:val="22"/>
          <w:lang w:val="en-US"/>
        </w:rPr>
        <w:t>up to 2 PUCCH-Config configurations</w:t>
      </w:r>
      <w:r>
        <w:rPr>
          <w:rFonts w:ascii="Times" w:eastAsia="Yu Gothic" w:hAnsi="Times" w:cs="Times"/>
          <w:sz w:val="22"/>
          <w:szCs w:val="22"/>
          <w:lang w:val="en-US"/>
        </w:rPr>
        <w:t xml:space="preserve"> was agreed for multicast PUCCH as copied following.</w:t>
      </w:r>
    </w:p>
    <w:tbl>
      <w:tblPr>
        <w:tblStyle w:val="af1"/>
        <w:tblW w:w="0" w:type="auto"/>
        <w:tblLook w:val="04A0" w:firstRow="1" w:lastRow="0" w:firstColumn="1" w:lastColumn="0" w:noHBand="0" w:noVBand="1"/>
      </w:tblPr>
      <w:tblGrid>
        <w:gridCol w:w="14561"/>
      </w:tblGrid>
      <w:tr w:rsidR="00A0684E" w14:paraId="57A81711" w14:textId="77777777" w:rsidTr="00A0684E">
        <w:tc>
          <w:tcPr>
            <w:tcW w:w="14561" w:type="dxa"/>
          </w:tcPr>
          <w:p w14:paraId="607D4769" w14:textId="77777777" w:rsidR="00A0684E" w:rsidRPr="00A0684E" w:rsidRDefault="00A0684E" w:rsidP="00A0684E">
            <w:pPr>
              <w:spacing w:before="0" w:after="0"/>
              <w:rPr>
                <w:rFonts w:eastAsia="Times New Roman"/>
                <w:color w:val="000000"/>
                <w:sz w:val="22"/>
                <w:szCs w:val="22"/>
                <w:lang w:val="en-US" w:eastAsia="zh-CN"/>
              </w:rPr>
            </w:pPr>
            <w:r w:rsidRPr="00A0684E">
              <w:rPr>
                <w:rFonts w:eastAsia="Times New Roman"/>
                <w:color w:val="000000"/>
                <w:sz w:val="22"/>
                <w:szCs w:val="22"/>
                <w:highlight w:val="green"/>
                <w:lang w:eastAsia="zh-CN"/>
              </w:rPr>
              <w:t>Agreement:</w:t>
            </w:r>
            <w:r w:rsidRPr="00A0684E">
              <w:rPr>
                <w:rFonts w:eastAsia="Times New Roman"/>
                <w:color w:val="000000"/>
                <w:sz w:val="22"/>
                <w:szCs w:val="22"/>
                <w:lang w:val="en-US" w:eastAsia="zh-CN"/>
              </w:rPr>
              <w:t xml:space="preserve"> F</w:t>
            </w:r>
            <w:r w:rsidRPr="00A0684E">
              <w:rPr>
                <w:rFonts w:eastAsia="Times New Roman"/>
                <w:color w:val="000000"/>
                <w:sz w:val="22"/>
                <w:szCs w:val="22"/>
                <w:lang w:eastAsia="zh-CN"/>
              </w:rPr>
              <w:t xml:space="preserve">or a separate </w:t>
            </w:r>
            <w:r w:rsidRPr="00A0684E">
              <w:rPr>
                <w:rFonts w:eastAsia="Times New Roman"/>
                <w:i/>
                <w:iCs/>
                <w:color w:val="000000"/>
                <w:sz w:val="22"/>
                <w:szCs w:val="22"/>
                <w:lang w:eastAsia="zh-CN"/>
              </w:rPr>
              <w:t>PUCCH-ConfigurationList</w:t>
            </w:r>
            <w:r w:rsidRPr="00A0684E">
              <w:rPr>
                <w:rFonts w:eastAsia="Times New Roman"/>
                <w:color w:val="000000"/>
                <w:sz w:val="22"/>
                <w:szCs w:val="22"/>
                <w:lang w:eastAsia="zh-CN"/>
              </w:rPr>
              <w:t xml:space="preserve"> for multicast that is optionally configured, at least for ACK/NACK based HARQ-ACK feedback, </w:t>
            </w:r>
          </w:p>
          <w:p w14:paraId="41297EF5" w14:textId="77777777" w:rsidR="00A0684E" w:rsidRPr="00A0684E" w:rsidRDefault="00A0684E" w:rsidP="00A0684E">
            <w:pPr>
              <w:numPr>
                <w:ilvl w:val="0"/>
                <w:numId w:val="36"/>
              </w:numPr>
              <w:spacing w:before="0" w:after="0"/>
              <w:ind w:left="540"/>
              <w:textAlignment w:val="center"/>
              <w:rPr>
                <w:rFonts w:eastAsia="Times New Roman"/>
                <w:color w:val="000000"/>
                <w:sz w:val="22"/>
                <w:szCs w:val="22"/>
                <w:lang w:eastAsia="zh-CN"/>
              </w:rPr>
            </w:pPr>
            <w:r w:rsidRPr="00A0684E">
              <w:rPr>
                <w:rFonts w:eastAsia="Times New Roman"/>
                <w:color w:val="000000"/>
                <w:sz w:val="22"/>
                <w:szCs w:val="22"/>
                <w:lang w:eastAsia="zh-CN"/>
              </w:rPr>
              <w:t xml:space="preserve">The separate </w:t>
            </w:r>
            <w:r w:rsidRPr="00A0684E">
              <w:rPr>
                <w:rFonts w:eastAsia="Times New Roman"/>
                <w:i/>
                <w:iCs/>
                <w:color w:val="000000"/>
                <w:sz w:val="22"/>
                <w:szCs w:val="22"/>
                <w:lang w:eastAsia="zh-CN"/>
              </w:rPr>
              <w:t>PUCCH-ConfigurationList</w:t>
            </w:r>
            <w:r w:rsidRPr="00A0684E">
              <w:rPr>
                <w:rFonts w:eastAsia="Times New Roman"/>
                <w:color w:val="000000"/>
                <w:sz w:val="22"/>
                <w:szCs w:val="22"/>
                <w:lang w:eastAsia="zh-CN"/>
              </w:rPr>
              <w:t xml:space="preserve"> for multicast</w:t>
            </w:r>
            <w:r w:rsidRPr="00A0684E">
              <w:rPr>
                <w:rFonts w:eastAsia="Times New Roman"/>
                <w:i/>
                <w:iCs/>
                <w:color w:val="000000"/>
                <w:sz w:val="22"/>
                <w:szCs w:val="22"/>
                <w:lang w:eastAsia="zh-CN"/>
              </w:rPr>
              <w:t xml:space="preserve"> </w:t>
            </w:r>
            <w:r w:rsidRPr="00A0684E">
              <w:rPr>
                <w:rFonts w:eastAsia="Times New Roman"/>
                <w:color w:val="000000"/>
                <w:sz w:val="22"/>
                <w:szCs w:val="22"/>
                <w:lang w:eastAsia="zh-CN"/>
              </w:rPr>
              <w:t>configuration</w:t>
            </w:r>
            <w:r w:rsidRPr="00A0684E">
              <w:rPr>
                <w:rFonts w:eastAsia="Times New Roman"/>
                <w:i/>
                <w:iCs/>
                <w:color w:val="000000"/>
                <w:sz w:val="22"/>
                <w:szCs w:val="22"/>
                <w:lang w:eastAsia="zh-CN"/>
              </w:rPr>
              <w:t xml:space="preserve"> </w:t>
            </w:r>
            <w:r w:rsidRPr="00A0684E">
              <w:rPr>
                <w:rFonts w:eastAsia="Times New Roman"/>
                <w:color w:val="000000"/>
                <w:sz w:val="22"/>
                <w:szCs w:val="22"/>
                <w:lang w:eastAsia="zh-CN"/>
              </w:rPr>
              <w:t xml:space="preserve">can be a list which includes up to 2 </w:t>
            </w:r>
            <w:r w:rsidRPr="00A0684E">
              <w:rPr>
                <w:rFonts w:eastAsia="Times New Roman"/>
                <w:i/>
                <w:iCs/>
                <w:color w:val="000000"/>
                <w:sz w:val="22"/>
                <w:szCs w:val="22"/>
                <w:lang w:eastAsia="zh-CN"/>
              </w:rPr>
              <w:t xml:space="preserve">PUCCH-Config </w:t>
            </w:r>
            <w:r w:rsidRPr="00A0684E">
              <w:rPr>
                <w:rFonts w:eastAsia="Times New Roman"/>
                <w:color w:val="000000"/>
                <w:sz w:val="22"/>
                <w:szCs w:val="22"/>
                <w:lang w:eastAsia="zh-CN"/>
              </w:rPr>
              <w:t>configurations corresponding low priority codebook and high priority codebook, respectively.</w:t>
            </w:r>
          </w:p>
          <w:p w14:paraId="0462A6DD" w14:textId="2061EEB1" w:rsidR="00A0684E" w:rsidRPr="00A0684E" w:rsidRDefault="00A0684E" w:rsidP="00A0684E">
            <w:pPr>
              <w:numPr>
                <w:ilvl w:val="0"/>
                <w:numId w:val="36"/>
              </w:numPr>
              <w:spacing w:before="0" w:after="0"/>
              <w:ind w:left="540"/>
              <w:textAlignment w:val="center"/>
              <w:rPr>
                <w:rFonts w:ascii="Calibri" w:eastAsia="Times New Roman" w:hAnsi="Calibri" w:cs="Calibri"/>
                <w:color w:val="000000"/>
                <w:sz w:val="21"/>
                <w:szCs w:val="21"/>
                <w:lang w:eastAsia="zh-CN"/>
              </w:rPr>
            </w:pPr>
            <w:r w:rsidRPr="00A0684E">
              <w:rPr>
                <w:rFonts w:eastAsia="Times New Roman"/>
                <w:color w:val="000000"/>
                <w:sz w:val="22"/>
                <w:szCs w:val="22"/>
                <w:lang w:eastAsia="zh-CN"/>
              </w:rPr>
              <w:t>FFS other configurations</w:t>
            </w:r>
            <w:r w:rsidRPr="00A0684E">
              <w:rPr>
                <w:rFonts w:ascii="Times" w:eastAsia="Times New Roman" w:hAnsi="Times" w:cs="Times"/>
                <w:color w:val="000000"/>
                <w:sz w:val="28"/>
                <w:szCs w:val="28"/>
                <w:lang w:eastAsia="zh-CN"/>
              </w:rPr>
              <w:t xml:space="preserve"> </w:t>
            </w:r>
          </w:p>
        </w:tc>
      </w:tr>
    </w:tbl>
    <w:p w14:paraId="6C5F8224" w14:textId="6C5DE24E" w:rsidR="00A0684E" w:rsidRDefault="00DA174E" w:rsidP="00A0684E">
      <w:pPr>
        <w:rPr>
          <w:rFonts w:ascii="Times" w:eastAsia="Yu Gothic" w:hAnsi="Times" w:cs="Times"/>
          <w:sz w:val="22"/>
          <w:szCs w:val="22"/>
          <w:lang w:val="en-US"/>
        </w:rPr>
      </w:pPr>
      <w:r>
        <w:rPr>
          <w:rFonts w:ascii="Times" w:eastAsia="Yu Gothic" w:hAnsi="Times" w:cs="Times"/>
          <w:sz w:val="22"/>
          <w:szCs w:val="22"/>
          <w:lang w:val="en-US"/>
        </w:rPr>
        <w:t>However, the name for FG 33-6-3 use the wording “more than one PUCCH”, it may cause the confusion. Thus, we prefer to change the name for better understanding.</w:t>
      </w:r>
    </w:p>
    <w:p w14:paraId="28F97EF8" w14:textId="5C3BFAD1" w:rsidR="007A2617" w:rsidRPr="00BE1A32" w:rsidRDefault="005B243E" w:rsidP="00BE1A32">
      <w:pPr>
        <w:pStyle w:val="ab"/>
        <w:rPr>
          <w:rFonts w:ascii="Times New Roman" w:hAnsi="Times New Roman"/>
          <w:i/>
          <w:sz w:val="22"/>
          <w:szCs w:val="22"/>
        </w:rPr>
      </w:pPr>
      <w:bookmarkStart w:id="16" w:name="_Ref8704611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8A5E9D">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For FG 33-6-3, the name should be changed as “Up to 2</w:t>
      </w:r>
      <w:r w:rsidRPr="005B243E">
        <w:rPr>
          <w:rFonts w:ascii="Times New Roman" w:hAnsi="Times New Roman"/>
          <w:i/>
          <w:sz w:val="22"/>
          <w:szCs w:val="22"/>
        </w:rPr>
        <w:t xml:space="preserve"> PUCCH for HARQ-ACK transmission for multicast or for unicast and multicast within a slot</w:t>
      </w:r>
      <w:r>
        <w:rPr>
          <w:rFonts w:ascii="Times New Roman" w:hAnsi="Times New Roman"/>
          <w:i/>
          <w:sz w:val="22"/>
          <w:szCs w:val="22"/>
        </w:rPr>
        <w:t>”</w:t>
      </w:r>
      <w:r w:rsidRPr="004D7B19">
        <w:rPr>
          <w:rFonts w:ascii="Times New Roman" w:hAnsi="Times New Roman"/>
          <w:i/>
          <w:sz w:val="22"/>
          <w:szCs w:val="22"/>
        </w:rPr>
        <w:t>.</w:t>
      </w:r>
      <w:bookmarkEnd w:id="16"/>
    </w:p>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338D1927" w:rsidR="001F3784" w:rsidRDefault="00204A1E" w:rsidP="00BE1A32">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UE features and the</w:t>
      </w:r>
      <w:r w:rsidR="00BE1A32">
        <w:rPr>
          <w:sz w:val="22"/>
          <w:szCs w:val="22"/>
          <w:lang w:eastAsia="zh-CN"/>
        </w:rPr>
        <w:t xml:space="preserve"> following proposal are suggested:</w:t>
      </w:r>
    </w:p>
    <w:p w14:paraId="474A4E22" w14:textId="47B791D2"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_Ref87046101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1</w:t>
      </w:r>
      <w:r w:rsidR="008A5E9D" w:rsidRPr="008A5E9D">
        <w:rPr>
          <w:b/>
          <w:i/>
          <w:sz w:val="22"/>
          <w:szCs w:val="22"/>
        </w:rPr>
        <w:t>: “Support the same CSS type for MCCH and MTCH reception” is added as the one component of FG 33-1.</w:t>
      </w:r>
      <w:r w:rsidRPr="00A32582">
        <w:rPr>
          <w:b/>
          <w:i/>
          <w:sz w:val="22"/>
          <w:szCs w:val="22"/>
          <w:lang w:eastAsia="zh-CN"/>
        </w:rPr>
        <w:fldChar w:fldCharType="end"/>
      </w:r>
    </w:p>
    <w:p w14:paraId="1F6CE8C1" w14:textId="686212D5"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_Ref87046102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2</w:t>
      </w:r>
      <w:r w:rsidR="008A5E9D" w:rsidRPr="008A5E9D">
        <w:rPr>
          <w:b/>
          <w:i/>
          <w:sz w:val="22"/>
          <w:szCs w:val="22"/>
        </w:rPr>
        <w:t xml:space="preserve">: For FG 33-1, the capability signalling is no need for UE supporting MBS </w:t>
      </w:r>
      <w:r w:rsidR="008A5E9D">
        <w:rPr>
          <w:i/>
          <w:sz w:val="22"/>
          <w:szCs w:val="22"/>
        </w:rPr>
        <w:t>broadcast</w:t>
      </w:r>
      <w:r w:rsidR="008A5E9D" w:rsidRPr="004D7B19">
        <w:rPr>
          <w:i/>
          <w:sz w:val="22"/>
          <w:szCs w:val="22"/>
        </w:rPr>
        <w:t>.</w:t>
      </w:r>
      <w:r w:rsidRPr="00A32582">
        <w:rPr>
          <w:b/>
          <w:i/>
          <w:sz w:val="22"/>
          <w:szCs w:val="22"/>
          <w:lang w:eastAsia="zh-CN"/>
        </w:rPr>
        <w:fldChar w:fldCharType="end"/>
      </w:r>
    </w:p>
    <w:p w14:paraId="5483880F" w14:textId="157964A6"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_Ref87046103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3</w:t>
      </w:r>
      <w:r w:rsidR="008A5E9D" w:rsidRPr="008A5E9D">
        <w:rPr>
          <w:b/>
          <w:i/>
          <w:sz w:val="22"/>
          <w:szCs w:val="22"/>
        </w:rPr>
        <w:t>: For FG 33-1, adding a sub-bullet that “only one CFR is supported for broadcast” for the 3rd component.</w:t>
      </w:r>
      <w:r w:rsidRPr="00A32582">
        <w:rPr>
          <w:b/>
          <w:i/>
          <w:sz w:val="22"/>
          <w:szCs w:val="22"/>
          <w:lang w:eastAsia="zh-CN"/>
        </w:rPr>
        <w:fldChar w:fldCharType="end"/>
      </w:r>
    </w:p>
    <w:p w14:paraId="78F85B4C" w14:textId="6D170407"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_Ref87046107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4</w:t>
      </w:r>
      <w:r w:rsidR="008A5E9D" w:rsidRPr="008A5E9D">
        <w:rPr>
          <w:b/>
          <w:i/>
          <w:sz w:val="22"/>
          <w:szCs w:val="22"/>
        </w:rPr>
        <w:t>: For FG 33-2, adding a sub-bullet that “only one CFR is supported for multicast reception” for the 2nd component.</w:t>
      </w:r>
      <w:r w:rsidRPr="00A32582">
        <w:rPr>
          <w:b/>
          <w:i/>
          <w:sz w:val="22"/>
          <w:szCs w:val="22"/>
          <w:lang w:eastAsia="zh-CN"/>
        </w:rPr>
        <w:fldChar w:fldCharType="end"/>
      </w:r>
    </w:p>
    <w:p w14:paraId="1CDDBB36" w14:textId="27026493"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_Ref87046104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5</w:t>
      </w:r>
      <w:r w:rsidR="008A5E9D" w:rsidRPr="008A5E9D">
        <w:rPr>
          <w:b/>
          <w:i/>
          <w:sz w:val="22"/>
          <w:szCs w:val="22"/>
        </w:rPr>
        <w:t>: For FG 33-2, the HARQ-ACK feedback mechanism can be as a separate FG.</w:t>
      </w:r>
      <w:r w:rsidRPr="00A32582">
        <w:rPr>
          <w:b/>
          <w:i/>
          <w:sz w:val="22"/>
          <w:szCs w:val="22"/>
          <w:lang w:eastAsia="zh-CN"/>
        </w:rPr>
        <w:fldChar w:fldCharType="end"/>
      </w:r>
    </w:p>
    <w:p w14:paraId="6281F2A4" w14:textId="21D921C3"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_Ref87046108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6</w:t>
      </w:r>
      <w:r w:rsidR="008A5E9D" w:rsidRPr="008A5E9D">
        <w:rPr>
          <w:b/>
          <w:i/>
          <w:sz w:val="22"/>
          <w:szCs w:val="22"/>
        </w:rPr>
        <w:t>: Only one G-RNTI is sufficient for Rel-17 UE supporting multicast services.</w:t>
      </w:r>
      <w:r w:rsidRPr="00A32582">
        <w:rPr>
          <w:b/>
          <w:i/>
          <w:sz w:val="22"/>
          <w:szCs w:val="22"/>
          <w:lang w:eastAsia="zh-CN"/>
        </w:rPr>
        <w:fldChar w:fldCharType="end"/>
      </w:r>
    </w:p>
    <w:p w14:paraId="5CFBC560" w14:textId="21F0FED2"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_Ref87046109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7</w:t>
      </w:r>
      <w:r w:rsidR="008A5E9D" w:rsidRPr="008A5E9D">
        <w:rPr>
          <w:b/>
          <w:i/>
          <w:sz w:val="22"/>
          <w:szCs w:val="22"/>
        </w:rPr>
        <w:t>: For FG 33-2-X, RAN1 needs to re-consider the motivation for UE supporting multiple G-RNTIs.</w:t>
      </w:r>
      <w:r w:rsidRPr="00A32582">
        <w:rPr>
          <w:b/>
          <w:i/>
          <w:sz w:val="22"/>
          <w:szCs w:val="22"/>
          <w:lang w:eastAsia="zh-CN"/>
        </w:rPr>
        <w:fldChar w:fldCharType="end"/>
      </w:r>
    </w:p>
    <w:p w14:paraId="5F4CB209" w14:textId="356C94FB"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_Ref87046110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8</w:t>
      </w:r>
      <w:r w:rsidR="008A5E9D" w:rsidRPr="008A5E9D">
        <w:rPr>
          <w:b/>
          <w:i/>
          <w:sz w:val="22"/>
          <w:szCs w:val="22"/>
        </w:rPr>
        <w:t xml:space="preserve">: For FG 33-3-2, the FDM-ed HARQ-ACK codebook </w:t>
      </w:r>
      <w:r w:rsidR="008A5E9D" w:rsidRPr="008A5E9D">
        <w:rPr>
          <w:rFonts w:hint="eastAsia"/>
          <w:b/>
          <w:i/>
          <w:sz w:val="22"/>
          <w:szCs w:val="22"/>
          <w:lang w:eastAsia="zh-CN"/>
        </w:rPr>
        <w:t>ca</w:t>
      </w:r>
      <w:r w:rsidR="008A5E9D" w:rsidRPr="008A5E9D">
        <w:rPr>
          <w:b/>
          <w:i/>
          <w:sz w:val="22"/>
          <w:szCs w:val="22"/>
          <w:lang w:eastAsia="zh-CN"/>
        </w:rPr>
        <w:t>pability</w:t>
      </w:r>
      <w:r w:rsidR="008A5E9D" w:rsidRPr="008A5E9D">
        <w:rPr>
          <w:b/>
          <w:i/>
          <w:sz w:val="22"/>
          <w:szCs w:val="22"/>
        </w:rPr>
        <w:t xml:space="preserve"> should be as a separate FG.</w:t>
      </w:r>
      <w:r w:rsidRPr="00A32582">
        <w:rPr>
          <w:b/>
          <w:i/>
          <w:sz w:val="22"/>
          <w:szCs w:val="22"/>
          <w:lang w:eastAsia="zh-CN"/>
        </w:rPr>
        <w:fldChar w:fldCharType="end"/>
      </w:r>
    </w:p>
    <w:p w14:paraId="4C56225E" w14:textId="219C4118"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_Ref87046111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9</w:t>
      </w:r>
      <w:r w:rsidR="008A5E9D" w:rsidRPr="008A5E9D">
        <w:rPr>
          <w:b/>
          <w:i/>
          <w:sz w:val="22"/>
          <w:szCs w:val="22"/>
        </w:rPr>
        <w:t xml:space="preserve">: For FG 33-3-3, the TDM-ed HARQ-ACK codebook </w:t>
      </w:r>
      <w:r w:rsidR="008A5E9D" w:rsidRPr="008A5E9D">
        <w:rPr>
          <w:rFonts w:hint="eastAsia"/>
          <w:b/>
          <w:i/>
          <w:sz w:val="22"/>
          <w:szCs w:val="22"/>
          <w:lang w:eastAsia="zh-CN"/>
        </w:rPr>
        <w:t>ca</w:t>
      </w:r>
      <w:r w:rsidR="008A5E9D" w:rsidRPr="008A5E9D">
        <w:rPr>
          <w:b/>
          <w:i/>
          <w:sz w:val="22"/>
          <w:szCs w:val="22"/>
          <w:lang w:eastAsia="zh-CN"/>
        </w:rPr>
        <w:t>pability</w:t>
      </w:r>
      <w:r w:rsidR="008A5E9D" w:rsidRPr="008A5E9D">
        <w:rPr>
          <w:b/>
          <w:i/>
          <w:sz w:val="22"/>
          <w:szCs w:val="22"/>
        </w:rPr>
        <w:t xml:space="preserve"> should be as a separate FG.</w:t>
      </w:r>
      <w:r w:rsidRPr="00A32582">
        <w:rPr>
          <w:b/>
          <w:i/>
          <w:sz w:val="22"/>
          <w:szCs w:val="22"/>
          <w:lang w:eastAsia="zh-CN"/>
        </w:rPr>
        <w:fldChar w:fldCharType="end"/>
      </w:r>
    </w:p>
    <w:p w14:paraId="59D6CD92" w14:textId="0279FC61" w:rsidR="00A32582" w:rsidRPr="00A32582" w:rsidRDefault="00A32582" w:rsidP="00BE1A32">
      <w:pPr>
        <w:jc w:val="both"/>
        <w:rPr>
          <w:b/>
          <w:i/>
          <w:sz w:val="22"/>
          <w:szCs w:val="22"/>
          <w:lang w:eastAsia="zh-CN"/>
        </w:rPr>
      </w:pPr>
      <w:r w:rsidRPr="00A32582">
        <w:rPr>
          <w:b/>
          <w:i/>
          <w:sz w:val="22"/>
          <w:szCs w:val="22"/>
          <w:lang w:eastAsia="zh-CN"/>
        </w:rPr>
        <w:fldChar w:fldCharType="begin"/>
      </w:r>
      <w:r w:rsidRPr="00A32582">
        <w:rPr>
          <w:b/>
          <w:i/>
          <w:sz w:val="22"/>
          <w:szCs w:val="22"/>
          <w:lang w:eastAsia="zh-CN"/>
        </w:rPr>
        <w:instrText xml:space="preserve"> REF _Ref87046112 \h  \* MERGEFORMAT </w:instrText>
      </w:r>
      <w:r w:rsidRPr="00A32582">
        <w:rPr>
          <w:b/>
          <w:i/>
          <w:sz w:val="22"/>
          <w:szCs w:val="22"/>
          <w:lang w:eastAsia="zh-CN"/>
        </w:rPr>
      </w:r>
      <w:r w:rsidRPr="00A32582">
        <w:rPr>
          <w:b/>
          <w:i/>
          <w:sz w:val="22"/>
          <w:szCs w:val="22"/>
          <w:lang w:eastAsia="zh-CN"/>
        </w:rPr>
        <w:fldChar w:fldCharType="separate"/>
      </w:r>
      <w:r w:rsidR="008A5E9D" w:rsidRPr="008A5E9D">
        <w:rPr>
          <w:b/>
          <w:i/>
          <w:sz w:val="22"/>
          <w:szCs w:val="22"/>
        </w:rPr>
        <w:t xml:space="preserve">Proposal </w:t>
      </w:r>
      <w:r w:rsidR="008A5E9D" w:rsidRPr="008A5E9D">
        <w:rPr>
          <w:b/>
          <w:i/>
          <w:noProof/>
          <w:sz w:val="22"/>
          <w:szCs w:val="22"/>
        </w:rPr>
        <w:t>10</w:t>
      </w:r>
      <w:r w:rsidR="008A5E9D" w:rsidRPr="008A5E9D">
        <w:rPr>
          <w:b/>
          <w:i/>
          <w:sz w:val="22"/>
          <w:szCs w:val="22"/>
        </w:rPr>
        <w:t>: For FG 33-6-3, the name should be changed as “Up to 2 PUCCH for HARQ-ACK transmission for multicast or for unicast and multicast within a slot”.</w:t>
      </w:r>
      <w:r w:rsidRPr="00A32582">
        <w:rPr>
          <w:b/>
          <w:i/>
          <w:sz w:val="22"/>
          <w:szCs w:val="22"/>
          <w:lang w:eastAsia="zh-CN"/>
        </w:rPr>
        <w:fldChar w:fldCharType="end"/>
      </w:r>
    </w:p>
    <w:p w14:paraId="5317112E" w14:textId="77777777" w:rsidR="00CD0069" w:rsidRDefault="00CD0069" w:rsidP="00204A1E">
      <w:pPr>
        <w:jc w:val="both"/>
        <w:rPr>
          <w:sz w:val="22"/>
          <w:szCs w:val="22"/>
          <w:lang w:eastAsia="zh-CN"/>
        </w:rPr>
      </w:pP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43C1EEDA" w:rsidR="001C6EDF" w:rsidRPr="00DF0B10" w:rsidRDefault="00631797" w:rsidP="00631797">
      <w:pPr>
        <w:pStyle w:val="af8"/>
        <w:numPr>
          <w:ilvl w:val="0"/>
          <w:numId w:val="7"/>
        </w:numPr>
        <w:ind w:leftChars="0"/>
        <w:rPr>
          <w:sz w:val="22"/>
          <w:szCs w:val="22"/>
          <w:lang w:val="en-US" w:eastAsia="zh-CN"/>
        </w:rPr>
      </w:pPr>
      <w:bookmarkStart w:id="17" w:name="_Ref68164318"/>
      <w:r w:rsidRPr="00631797">
        <w:rPr>
          <w:sz w:val="22"/>
          <w:szCs w:val="22"/>
          <w:lang w:val="en-US" w:eastAsia="zh-CN"/>
        </w:rPr>
        <w:t>RP-211582</w:t>
      </w:r>
      <w:r>
        <w:rPr>
          <w:sz w:val="22"/>
          <w:szCs w:val="22"/>
          <w:lang w:val="en-US" w:eastAsia="zh-CN"/>
        </w:rPr>
        <w:t>, “</w:t>
      </w:r>
      <w:r w:rsidRPr="00631797">
        <w:rPr>
          <w:sz w:val="22"/>
          <w:szCs w:val="22"/>
          <w:lang w:val="en-US" w:eastAsia="zh-CN"/>
        </w:rPr>
        <w:t>RAN Timeline and Meeting Planning</w:t>
      </w:r>
      <w:r>
        <w:rPr>
          <w:sz w:val="22"/>
          <w:szCs w:val="22"/>
          <w:lang w:val="en-US" w:eastAsia="zh-CN"/>
        </w:rPr>
        <w:t xml:space="preserve">”, RAN#92-e, </w:t>
      </w:r>
      <w:r w:rsidRPr="00631797">
        <w:rPr>
          <w:sz w:val="22"/>
          <w:szCs w:val="22"/>
          <w:lang w:val="en-US" w:eastAsia="zh-CN"/>
        </w:rPr>
        <w:t>RAN Chair, RAN1 Chair, RAN2 Chair, RAN3 Chair, RAN4 Chair, RAN5 Chair</w:t>
      </w:r>
      <w:r>
        <w:rPr>
          <w:sz w:val="22"/>
          <w:szCs w:val="22"/>
          <w:lang w:val="en-US" w:eastAsia="zh-CN"/>
        </w:rPr>
        <w:t xml:space="preserve">, </w:t>
      </w:r>
      <w:r w:rsidRPr="00631797">
        <w:rPr>
          <w:sz w:val="22"/>
          <w:szCs w:val="22"/>
          <w:lang w:val="en-US" w:eastAsia="zh-CN"/>
        </w:rPr>
        <w:t>June 14</w:t>
      </w:r>
      <w:r w:rsidRPr="00631797">
        <w:rPr>
          <w:sz w:val="22"/>
          <w:szCs w:val="22"/>
          <w:vertAlign w:val="superscript"/>
          <w:lang w:val="en-US" w:eastAsia="zh-CN"/>
        </w:rPr>
        <w:t>th</w:t>
      </w:r>
      <w:r>
        <w:rPr>
          <w:sz w:val="22"/>
          <w:szCs w:val="22"/>
          <w:lang w:val="en-US" w:eastAsia="zh-CN"/>
        </w:rPr>
        <w:t xml:space="preserve"> </w:t>
      </w:r>
      <w:r w:rsidRPr="00631797">
        <w:rPr>
          <w:sz w:val="22"/>
          <w:szCs w:val="22"/>
          <w:lang w:val="en-US" w:eastAsia="zh-CN"/>
        </w:rPr>
        <w:t>-18</w:t>
      </w:r>
      <w:r w:rsidRPr="00631797">
        <w:rPr>
          <w:sz w:val="22"/>
          <w:szCs w:val="22"/>
          <w:vertAlign w:val="superscript"/>
          <w:lang w:val="en-US" w:eastAsia="zh-CN"/>
        </w:rPr>
        <w:t>th</w:t>
      </w:r>
      <w:r w:rsidRPr="00631797">
        <w:rPr>
          <w:sz w:val="22"/>
          <w:szCs w:val="22"/>
          <w:lang w:val="en-US" w:eastAsia="zh-CN"/>
        </w:rPr>
        <w:t>, 2021</w:t>
      </w:r>
      <w:r w:rsidR="003853B7" w:rsidRPr="00631797">
        <w:rPr>
          <w:sz w:val="22"/>
          <w:szCs w:val="22"/>
          <w:lang w:eastAsia="zh-CN"/>
        </w:rPr>
        <w:t>.</w:t>
      </w:r>
      <w:bookmarkStart w:id="18" w:name="_Ref71382934"/>
      <w:bookmarkEnd w:id="17"/>
    </w:p>
    <w:p w14:paraId="12AE8A98" w14:textId="7518E78E" w:rsidR="00EA1B2A" w:rsidRDefault="00DF0B10" w:rsidP="00CD0069">
      <w:pPr>
        <w:pStyle w:val="af8"/>
        <w:numPr>
          <w:ilvl w:val="0"/>
          <w:numId w:val="7"/>
        </w:numPr>
        <w:ind w:leftChars="0"/>
        <w:rPr>
          <w:sz w:val="22"/>
          <w:szCs w:val="22"/>
          <w:lang w:val="en-US" w:eastAsia="zh-CN"/>
        </w:rPr>
      </w:pPr>
      <w:bookmarkStart w:id="19" w:name="_Ref83749824"/>
      <w:r w:rsidRPr="00DF0B10">
        <w:rPr>
          <w:sz w:val="22"/>
          <w:szCs w:val="22"/>
          <w:lang w:val="en-US" w:eastAsia="zh-CN"/>
        </w:rPr>
        <w:t>R1-2108679</w:t>
      </w:r>
      <w:r>
        <w:rPr>
          <w:sz w:val="22"/>
          <w:szCs w:val="22"/>
          <w:lang w:val="en-US" w:eastAsia="zh-CN"/>
        </w:rPr>
        <w:t>, “</w:t>
      </w:r>
      <w:r w:rsidRPr="00DF0B10">
        <w:rPr>
          <w:sz w:val="22"/>
          <w:szCs w:val="22"/>
          <w:lang w:val="en-US" w:eastAsia="zh-CN"/>
        </w:rPr>
        <w:t>Preliminary RAN1 UE features list for Rel-17 NR</w:t>
      </w:r>
      <w:r>
        <w:rPr>
          <w:sz w:val="22"/>
          <w:szCs w:val="22"/>
          <w:lang w:val="en-US" w:eastAsia="zh-CN"/>
        </w:rPr>
        <w:t xml:space="preserve">”, RAN1#106-e, </w:t>
      </w:r>
      <w:r w:rsidRPr="00DF0B10">
        <w:rPr>
          <w:sz w:val="22"/>
          <w:szCs w:val="22"/>
          <w:lang w:val="en-US" w:eastAsia="zh-CN"/>
        </w:rPr>
        <w:t>AT&amp;T, NTT DOCOMO, INC</w:t>
      </w:r>
      <w:r>
        <w:rPr>
          <w:sz w:val="22"/>
          <w:szCs w:val="22"/>
          <w:lang w:val="en-US" w:eastAsia="zh-CN"/>
        </w:rPr>
        <w:t xml:space="preserve">, </w:t>
      </w:r>
      <w:r w:rsidRPr="00DF0B10">
        <w:rPr>
          <w:sz w:val="22"/>
          <w:szCs w:val="22"/>
          <w:lang w:val="en-US" w:eastAsia="zh-CN"/>
        </w:rPr>
        <w:t>August 16</w:t>
      </w:r>
      <w:r w:rsidRPr="00DF0B10">
        <w:rPr>
          <w:sz w:val="22"/>
          <w:szCs w:val="22"/>
          <w:vertAlign w:val="superscript"/>
          <w:lang w:val="en-US" w:eastAsia="zh-CN"/>
        </w:rPr>
        <w:t>th</w:t>
      </w:r>
      <w:r>
        <w:rPr>
          <w:sz w:val="22"/>
          <w:szCs w:val="22"/>
          <w:lang w:val="en-US" w:eastAsia="zh-CN"/>
        </w:rPr>
        <w:t xml:space="preserve"> - </w:t>
      </w:r>
      <w:r w:rsidRPr="00DF0B10">
        <w:rPr>
          <w:sz w:val="22"/>
          <w:szCs w:val="22"/>
          <w:lang w:val="en-US" w:eastAsia="zh-CN"/>
        </w:rPr>
        <w:t>27</w:t>
      </w:r>
      <w:r w:rsidRPr="00DF0B10">
        <w:rPr>
          <w:sz w:val="22"/>
          <w:szCs w:val="22"/>
          <w:vertAlign w:val="superscript"/>
          <w:lang w:val="en-US" w:eastAsia="zh-CN"/>
        </w:rPr>
        <w:t>th</w:t>
      </w:r>
      <w:r w:rsidRPr="00DF0B10">
        <w:rPr>
          <w:sz w:val="22"/>
          <w:szCs w:val="22"/>
          <w:lang w:val="en-US" w:eastAsia="zh-CN"/>
        </w:rPr>
        <w:t>, 2021</w:t>
      </w:r>
      <w:bookmarkEnd w:id="18"/>
      <w:bookmarkEnd w:id="19"/>
    </w:p>
    <w:p w14:paraId="0E45CBC8" w14:textId="061E3DAB" w:rsidR="00A87EE5" w:rsidRDefault="002F111D" w:rsidP="002F111D">
      <w:pPr>
        <w:pStyle w:val="af8"/>
        <w:numPr>
          <w:ilvl w:val="0"/>
          <w:numId w:val="7"/>
        </w:numPr>
        <w:ind w:leftChars="0"/>
        <w:rPr>
          <w:sz w:val="22"/>
          <w:szCs w:val="22"/>
          <w:lang w:eastAsia="zh-CN"/>
        </w:rPr>
      </w:pPr>
      <w:bookmarkStart w:id="20" w:name="_Ref68078568"/>
      <w:bookmarkStart w:id="21" w:name="_Ref71361634"/>
      <w:bookmarkStart w:id="22" w:name="OLE_LINK2"/>
      <w:bookmarkStart w:id="23" w:name="OLE_LINK5"/>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Pr>
          <w:sz w:val="22"/>
          <w:szCs w:val="22"/>
          <w:lang w:eastAsia="zh-CN"/>
        </w:rPr>
        <w:t>6bis</w:t>
      </w:r>
      <w:r w:rsidRPr="00BA3E5D">
        <w:rPr>
          <w:sz w:val="22"/>
          <w:szCs w:val="22"/>
          <w:lang w:eastAsia="zh-CN"/>
        </w:rPr>
        <w:t xml:space="preserve">-e, </w:t>
      </w:r>
      <w:r>
        <w:rPr>
          <w:sz w:val="22"/>
          <w:szCs w:val="22"/>
          <w:lang w:eastAsia="zh-CN"/>
        </w:rPr>
        <w:t>October</w:t>
      </w:r>
      <w:r w:rsidRPr="00A26CD3">
        <w:rPr>
          <w:sz w:val="22"/>
          <w:szCs w:val="22"/>
          <w:lang w:eastAsia="zh-CN"/>
        </w:rPr>
        <w:t xml:space="preserve"> </w:t>
      </w:r>
      <w:r w:rsidRPr="00BA3E5D">
        <w:rPr>
          <w:sz w:val="22"/>
          <w:szCs w:val="22"/>
          <w:lang w:eastAsia="zh-CN"/>
        </w:rPr>
        <w:t>202</w:t>
      </w:r>
      <w:r>
        <w:rPr>
          <w:sz w:val="22"/>
          <w:szCs w:val="22"/>
          <w:lang w:eastAsia="zh-CN"/>
        </w:rPr>
        <w:t>1</w:t>
      </w:r>
      <w:r w:rsidRPr="00BA3E5D">
        <w:rPr>
          <w:sz w:val="22"/>
          <w:szCs w:val="22"/>
          <w:lang w:eastAsia="zh-CN"/>
        </w:rPr>
        <w:t>.</w:t>
      </w:r>
      <w:bookmarkEnd w:id="20"/>
      <w:bookmarkEnd w:id="21"/>
      <w:bookmarkEnd w:id="22"/>
      <w:bookmarkEnd w:id="23"/>
    </w:p>
    <w:p w14:paraId="366E7442" w14:textId="632A8B28" w:rsidR="009C0E0A" w:rsidRPr="002F111D" w:rsidRDefault="009C0E0A" w:rsidP="009C0E0A">
      <w:pPr>
        <w:pStyle w:val="af8"/>
        <w:numPr>
          <w:ilvl w:val="0"/>
          <w:numId w:val="7"/>
        </w:numPr>
        <w:ind w:leftChars="0"/>
        <w:rPr>
          <w:sz w:val="22"/>
          <w:szCs w:val="22"/>
          <w:lang w:eastAsia="zh-CN"/>
        </w:rPr>
      </w:pPr>
      <w:bookmarkStart w:id="24" w:name="_Ref87019559"/>
      <w:r w:rsidRPr="009C0E0A">
        <w:rPr>
          <w:sz w:val="22"/>
          <w:szCs w:val="22"/>
          <w:lang w:eastAsia="zh-CN"/>
        </w:rPr>
        <w:t>R1-2109717</w:t>
      </w:r>
      <w:r>
        <w:rPr>
          <w:sz w:val="22"/>
          <w:szCs w:val="22"/>
          <w:lang w:eastAsia="zh-CN"/>
        </w:rPr>
        <w:t>, “</w:t>
      </w:r>
      <w:r w:rsidRPr="009C0E0A">
        <w:rPr>
          <w:sz w:val="22"/>
          <w:szCs w:val="22"/>
          <w:lang w:eastAsia="zh-CN"/>
        </w:rPr>
        <w:t>Summary on UE features for NR MBS</w:t>
      </w:r>
      <w:r>
        <w:rPr>
          <w:sz w:val="22"/>
          <w:szCs w:val="22"/>
          <w:lang w:eastAsia="zh-CN"/>
        </w:rPr>
        <w:t xml:space="preserve">”, RAN1#106bis-e, </w:t>
      </w:r>
      <w:r w:rsidRPr="00DF0B10">
        <w:rPr>
          <w:sz w:val="22"/>
          <w:szCs w:val="22"/>
          <w:lang w:val="en-US" w:eastAsia="zh-CN"/>
        </w:rPr>
        <w:t>NTT DOCOMO, INC</w:t>
      </w:r>
      <w:r>
        <w:rPr>
          <w:sz w:val="22"/>
          <w:szCs w:val="22"/>
          <w:lang w:val="en-US" w:eastAsia="zh-CN"/>
        </w:rPr>
        <w:t>, October</w:t>
      </w:r>
      <w:r w:rsidRPr="00DF0B10">
        <w:rPr>
          <w:sz w:val="22"/>
          <w:szCs w:val="22"/>
          <w:lang w:val="en-US" w:eastAsia="zh-CN"/>
        </w:rPr>
        <w:t xml:space="preserve"> 1</w:t>
      </w:r>
      <w:r>
        <w:rPr>
          <w:sz w:val="22"/>
          <w:szCs w:val="22"/>
          <w:lang w:val="en-US" w:eastAsia="zh-CN"/>
        </w:rPr>
        <w:t>1</w:t>
      </w:r>
      <w:r w:rsidRPr="00DF0B10">
        <w:rPr>
          <w:sz w:val="22"/>
          <w:szCs w:val="22"/>
          <w:vertAlign w:val="superscript"/>
          <w:lang w:val="en-US" w:eastAsia="zh-CN"/>
        </w:rPr>
        <w:t>th</w:t>
      </w:r>
      <w:r>
        <w:rPr>
          <w:sz w:val="22"/>
          <w:szCs w:val="22"/>
          <w:lang w:val="en-US" w:eastAsia="zh-CN"/>
        </w:rPr>
        <w:t xml:space="preserve"> - 19</w:t>
      </w:r>
      <w:r w:rsidRPr="00DF0B10">
        <w:rPr>
          <w:sz w:val="22"/>
          <w:szCs w:val="22"/>
          <w:vertAlign w:val="superscript"/>
          <w:lang w:val="en-US" w:eastAsia="zh-CN"/>
        </w:rPr>
        <w:t>th</w:t>
      </w:r>
      <w:r w:rsidRPr="00DF0B10">
        <w:rPr>
          <w:sz w:val="22"/>
          <w:szCs w:val="22"/>
          <w:lang w:val="en-US" w:eastAsia="zh-CN"/>
        </w:rPr>
        <w:t>, 2021</w:t>
      </w:r>
      <w:bookmarkEnd w:id="24"/>
    </w:p>
    <w:sectPr w:rsidR="009C0E0A" w:rsidRPr="002F111D"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B5069" w14:textId="77777777" w:rsidR="0037631A" w:rsidRDefault="0037631A">
      <w:r>
        <w:separator/>
      </w:r>
    </w:p>
  </w:endnote>
  <w:endnote w:type="continuationSeparator" w:id="0">
    <w:p w14:paraId="31957ABA" w14:textId="77777777" w:rsidR="0037631A" w:rsidRDefault="0037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06DD4" w14:textId="77777777" w:rsidR="0037631A" w:rsidRDefault="0037631A">
      <w:r>
        <w:separator/>
      </w:r>
    </w:p>
  </w:footnote>
  <w:footnote w:type="continuationSeparator" w:id="0">
    <w:p w14:paraId="69F304D3" w14:textId="77777777" w:rsidR="0037631A" w:rsidRDefault="00376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3C5361"/>
    <w:multiLevelType w:val="hybridMultilevel"/>
    <w:tmpl w:val="FE68A39E"/>
    <w:lvl w:ilvl="0" w:tplc="89AAE404">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944079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1C362F0"/>
    <w:multiLevelType w:val="hybridMultilevel"/>
    <w:tmpl w:val="1486D230"/>
    <w:lvl w:ilvl="0" w:tplc="B4A6D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B35F2"/>
    <w:multiLevelType w:val="hybridMultilevel"/>
    <w:tmpl w:val="CEF8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F2E80"/>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6A765B"/>
    <w:multiLevelType w:val="multilevel"/>
    <w:tmpl w:val="8D0E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D85B00"/>
    <w:multiLevelType w:val="hybridMultilevel"/>
    <w:tmpl w:val="1FA8FB5E"/>
    <w:lvl w:ilvl="0" w:tplc="5768AB92">
      <w:start w:val="6"/>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A20AF9"/>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34D02"/>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0E704BA"/>
    <w:multiLevelType w:val="hybridMultilevel"/>
    <w:tmpl w:val="22B01842"/>
    <w:lvl w:ilvl="0" w:tplc="60BA2CA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3115253"/>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56A6053"/>
    <w:multiLevelType w:val="hybridMultilevel"/>
    <w:tmpl w:val="7C66E3E8"/>
    <w:lvl w:ilvl="0" w:tplc="31D06176">
      <w:start w:val="8"/>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BD599C"/>
    <w:multiLevelType w:val="hybridMultilevel"/>
    <w:tmpl w:val="0D7E1D94"/>
    <w:lvl w:ilvl="0" w:tplc="0E2E6EE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94451"/>
    <w:multiLevelType w:val="hybridMultilevel"/>
    <w:tmpl w:val="83EC6354"/>
    <w:lvl w:ilvl="0" w:tplc="6B6C9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6600E"/>
    <w:multiLevelType w:val="hybridMultilevel"/>
    <w:tmpl w:val="0154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4"/>
  </w:num>
  <w:num w:numId="2">
    <w:abstractNumId w:val="22"/>
  </w:num>
  <w:num w:numId="3">
    <w:abstractNumId w:val="0"/>
  </w:num>
  <w:num w:numId="4">
    <w:abstractNumId w:val="14"/>
    <w:lvlOverride w:ilvl="0">
      <w:startOverride w:val="1"/>
    </w:lvlOverride>
  </w:num>
  <w:num w:numId="5">
    <w:abstractNumId w:val="31"/>
  </w:num>
  <w:num w:numId="6">
    <w:abstractNumId w:val="9"/>
  </w:num>
  <w:num w:numId="7">
    <w:abstractNumId w:val="19"/>
  </w:num>
  <w:num w:numId="8">
    <w:abstractNumId w:val="13"/>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6"/>
  </w:num>
  <w:num w:numId="14">
    <w:abstractNumId w:val="27"/>
  </w:num>
  <w:num w:numId="15">
    <w:abstractNumId w:val="35"/>
  </w:num>
  <w:num w:numId="16">
    <w:abstractNumId w:val="16"/>
  </w:num>
  <w:num w:numId="17">
    <w:abstractNumId w:val="10"/>
  </w:num>
  <w:num w:numId="1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8"/>
  </w:num>
  <w:num w:numId="24">
    <w:abstractNumId w:val="4"/>
  </w:num>
  <w:num w:numId="25">
    <w:abstractNumId w:val="20"/>
  </w:num>
  <w:num w:numId="26">
    <w:abstractNumId w:val="6"/>
  </w:num>
  <w:num w:numId="27">
    <w:abstractNumId w:val="28"/>
  </w:num>
  <w:num w:numId="28">
    <w:abstractNumId w:val="2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3"/>
  </w:num>
  <w:num w:numId="32">
    <w:abstractNumId w:val="3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6CEE"/>
    <w:rsid w:val="00037426"/>
    <w:rsid w:val="000378BB"/>
    <w:rsid w:val="00037C7E"/>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18A"/>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3C"/>
    <w:rsid w:val="001D0E76"/>
    <w:rsid w:val="001D0EB1"/>
    <w:rsid w:val="001D11AE"/>
    <w:rsid w:val="001D1A96"/>
    <w:rsid w:val="001D1CED"/>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12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CCB"/>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6F00"/>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9EC"/>
    <w:rsid w:val="007F4D2D"/>
    <w:rsid w:val="007F4F5D"/>
    <w:rsid w:val="007F509B"/>
    <w:rsid w:val="007F52A8"/>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1CD"/>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5C4A"/>
    <w:rsid w:val="008F5F18"/>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17EB5"/>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F0A"/>
    <w:rsid w:val="00D412FB"/>
    <w:rsid w:val="00D416D2"/>
    <w:rsid w:val="00D41AAF"/>
    <w:rsid w:val="00D42047"/>
    <w:rsid w:val="00D4225E"/>
    <w:rsid w:val="00D4247C"/>
    <w:rsid w:val="00D42A1E"/>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53C"/>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9A"/>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6051"/>
    <w:pPr>
      <w:ind w:left="0" w:firstLine="0"/>
    </w:pPr>
    <w:rPr>
      <w:rFonts w:ascii="Times New Roman" w:hAnsi="Times New Roman"/>
      <w:lang w:val="en-GB" w:eastAsia="ja-JP"/>
    </w:rPr>
  </w:style>
  <w:style w:type="paragraph" w:styleId="1">
    <w:name w:val="heading 1"/>
    <w:basedOn w:val="a0"/>
    <w:next w:val="a0"/>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0"/>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0"/>
    <w:link w:val="4Char"/>
    <w:uiPriority w:val="99"/>
    <w:qFormat/>
    <w:rsid w:val="008231A4"/>
    <w:pPr>
      <w:ind w:left="1418" w:hanging="1418"/>
      <w:outlineLvl w:val="3"/>
    </w:pPr>
    <w:rPr>
      <w:rFonts w:ascii="Calibri" w:hAnsi="Calibri"/>
      <w:sz w:val="28"/>
      <w:szCs w:val="28"/>
    </w:rPr>
  </w:style>
  <w:style w:type="paragraph" w:styleId="5">
    <w:name w:val="heading 5"/>
    <w:basedOn w:val="4"/>
    <w:next w:val="a0"/>
    <w:link w:val="5Char"/>
    <w:uiPriority w:val="99"/>
    <w:qFormat/>
    <w:rsid w:val="008231A4"/>
    <w:pPr>
      <w:ind w:left="1701" w:hanging="1701"/>
      <w:outlineLvl w:val="4"/>
    </w:pPr>
    <w:rPr>
      <w:i/>
      <w:iCs/>
      <w:sz w:val="26"/>
      <w:szCs w:val="26"/>
    </w:rPr>
  </w:style>
  <w:style w:type="paragraph" w:styleId="6">
    <w:name w:val="heading 6"/>
    <w:basedOn w:val="H6"/>
    <w:next w:val="a0"/>
    <w:link w:val="6Char"/>
    <w:uiPriority w:val="99"/>
    <w:qFormat/>
    <w:rsid w:val="008231A4"/>
    <w:pPr>
      <w:outlineLvl w:val="5"/>
    </w:pPr>
    <w:rPr>
      <w:i w:val="0"/>
      <w:iCs w:val="0"/>
      <w:szCs w:val="20"/>
    </w:rPr>
  </w:style>
  <w:style w:type="paragraph" w:styleId="7">
    <w:name w:val="heading 7"/>
    <w:basedOn w:val="H6"/>
    <w:next w:val="a0"/>
    <w:link w:val="7Char"/>
    <w:uiPriority w:val="99"/>
    <w:qFormat/>
    <w:rsid w:val="008231A4"/>
    <w:pPr>
      <w:outlineLvl w:val="6"/>
    </w:pPr>
    <w:rPr>
      <w:b w:val="0"/>
      <w:bCs w:val="0"/>
      <w:i w:val="0"/>
      <w:iCs w:val="0"/>
      <w:sz w:val="24"/>
      <w:szCs w:val="24"/>
    </w:rPr>
  </w:style>
  <w:style w:type="paragraph" w:styleId="8">
    <w:name w:val="heading 8"/>
    <w:basedOn w:val="1"/>
    <w:next w:val="a0"/>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0"/>
    <w:link w:val="9Char"/>
    <w:uiPriority w:val="99"/>
    <w:qFormat/>
    <w:rsid w:val="008231A4"/>
    <w:pPr>
      <w:outlineLvl w:val="8"/>
    </w:pPr>
    <w:rPr>
      <w:rFonts w:ascii="Cambria" w:hAnsi="Cambria"/>
      <w:i w:val="0"/>
      <w:iCs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0"/>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0"/>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0"/>
    <w:uiPriority w:val="99"/>
    <w:qFormat/>
    <w:rsid w:val="008231A4"/>
    <w:pPr>
      <w:outlineLvl w:val="9"/>
    </w:pPr>
  </w:style>
  <w:style w:type="paragraph" w:styleId="22">
    <w:name w:val="List Number 2"/>
    <w:basedOn w:val="a4"/>
    <w:uiPriority w:val="99"/>
    <w:rsid w:val="008231A4"/>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0"/>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0"/>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0"/>
    <w:uiPriority w:val="99"/>
    <w:rsid w:val="008231A4"/>
    <w:pPr>
      <w:keepLines/>
      <w:ind w:left="1702" w:hanging="1418"/>
    </w:pPr>
  </w:style>
  <w:style w:type="paragraph" w:customStyle="1" w:styleId="FP">
    <w:name w:val="FP"/>
    <w:basedOn w:val="a0"/>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0"/>
    <w:uiPriority w:val="99"/>
    <w:semiHidden/>
    <w:rsid w:val="008231A4"/>
    <w:pPr>
      <w:ind w:left="1985" w:hanging="1985"/>
    </w:pPr>
  </w:style>
  <w:style w:type="paragraph" w:styleId="70">
    <w:name w:val="toc 7"/>
    <w:basedOn w:val="60"/>
    <w:next w:val="a0"/>
    <w:uiPriority w:val="99"/>
    <w:semiHidden/>
    <w:rsid w:val="008231A4"/>
    <w:pPr>
      <w:ind w:left="2268" w:hanging="2268"/>
    </w:pPr>
  </w:style>
  <w:style w:type="paragraph" w:styleId="23">
    <w:name w:val="List Bullet 2"/>
    <w:basedOn w:val="a8"/>
    <w:uiPriority w:val="99"/>
    <w:rsid w:val="008231A4"/>
    <w:pPr>
      <w:ind w:left="851"/>
    </w:pPr>
  </w:style>
  <w:style w:type="paragraph" w:styleId="32">
    <w:name w:val="List Bullet 3"/>
    <w:basedOn w:val="23"/>
    <w:uiPriority w:val="99"/>
    <w:rsid w:val="008231A4"/>
    <w:pPr>
      <w:ind w:left="1135"/>
    </w:pPr>
  </w:style>
  <w:style w:type="paragraph" w:styleId="a4">
    <w:name w:val="List Number"/>
    <w:basedOn w:val="a9"/>
    <w:uiPriority w:val="99"/>
    <w:rsid w:val="008231A4"/>
  </w:style>
  <w:style w:type="paragraph" w:customStyle="1" w:styleId="EQ">
    <w:name w:val="EQ"/>
    <w:basedOn w:val="a0"/>
    <w:next w:val="a0"/>
    <w:rsid w:val="008231A4"/>
    <w:pPr>
      <w:keepLines/>
      <w:tabs>
        <w:tab w:val="center" w:pos="4536"/>
        <w:tab w:val="right" w:pos="9072"/>
      </w:tabs>
    </w:pPr>
    <w:rPr>
      <w:noProof/>
    </w:rPr>
  </w:style>
  <w:style w:type="paragraph" w:customStyle="1" w:styleId="TH">
    <w:name w:val="TH"/>
    <w:basedOn w:val="a0"/>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0"/>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a0"/>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9"/>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9">
    <w:name w:val="List"/>
    <w:basedOn w:val="a0"/>
    <w:uiPriority w:val="99"/>
    <w:rsid w:val="008231A4"/>
    <w:pPr>
      <w:ind w:left="568" w:hanging="284"/>
    </w:pPr>
  </w:style>
  <w:style w:type="paragraph" w:styleId="a8">
    <w:name w:val="List Bullet"/>
    <w:basedOn w:val="a9"/>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9"/>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a">
    <w:name w:val="footer"/>
    <w:basedOn w:val="a5"/>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a"/>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0"/>
    <w:uiPriority w:val="99"/>
    <w:rsid w:val="00F61766"/>
    <w:pPr>
      <w:widowControl w:val="0"/>
      <w:tabs>
        <w:tab w:val="left" w:pos="1701"/>
        <w:tab w:val="right" w:pos="9072"/>
        <w:tab w:val="right" w:pos="10206"/>
      </w:tabs>
      <w:jc w:val="both"/>
    </w:pPr>
    <w:rPr>
      <w:rFonts w:ascii="Arial" w:hAnsi="Arial"/>
      <w:b/>
      <w:sz w:val="18"/>
    </w:rPr>
  </w:style>
  <w:style w:type="paragraph" w:styleId="ab">
    <w:name w:val="caption"/>
    <w:aliases w:val="cap,cap Char,Caption Char,Caption Char1 Char,cap Char Char1,Caption Char Char1 Char,cap Char2,cap Char2 Char Char Char,cap1,cap2,cap11,cap Char Char Char Char Char,cap Char Char Char Char Char Char"/>
    <w:basedOn w:val="a0"/>
    <w:next w:val="a0"/>
    <w:link w:val="Char2"/>
    <w:qFormat/>
    <w:rsid w:val="00BC61A8"/>
    <w:pPr>
      <w:spacing w:after="120"/>
    </w:pPr>
    <w:rPr>
      <w:rFonts w:ascii="CG Times (WN)" w:hAnsi="CG Times (WN)"/>
      <w:b/>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locked/>
    <w:rsid w:val="00BC61A8"/>
    <w:rPr>
      <w:rFonts w:cs="Times New Roman"/>
      <w:lang w:val="en-GB" w:eastAsia="en-US" w:bidi="ar-SA"/>
    </w:rPr>
  </w:style>
  <w:style w:type="paragraph" w:styleId="34">
    <w:name w:val="Body Text 3"/>
    <w:basedOn w:val="a0"/>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b"/>
    <w:locked/>
    <w:rsid w:val="00BC61A8"/>
    <w:rPr>
      <w:rFonts w:cs="Times New Roman"/>
      <w:b/>
      <w:lang w:val="en-GB" w:eastAsia="en-US" w:bidi="ar-SA"/>
    </w:rPr>
  </w:style>
  <w:style w:type="paragraph" w:customStyle="1" w:styleId="Figure">
    <w:name w:val="Figure"/>
    <w:basedOn w:val="a0"/>
    <w:uiPriority w:val="99"/>
    <w:rsid w:val="00BC61A8"/>
    <w:pPr>
      <w:spacing w:before="240" w:after="240"/>
      <w:jc w:val="center"/>
    </w:pPr>
    <w:rPr>
      <w:i/>
      <w:iCs/>
      <w:noProof/>
      <w:sz w:val="24"/>
      <w:lang w:val="fr-FR"/>
    </w:rPr>
  </w:style>
  <w:style w:type="paragraph" w:customStyle="1" w:styleId="BodyTextIndent21">
    <w:name w:val="Body Text Indent 21"/>
    <w:basedOn w:val="a0"/>
    <w:uiPriority w:val="99"/>
    <w:rsid w:val="00BC61A8"/>
    <w:pPr>
      <w:ind w:firstLine="202"/>
      <w:jc w:val="both"/>
    </w:pPr>
    <w:rPr>
      <w:noProof/>
      <w:sz w:val="22"/>
    </w:rPr>
  </w:style>
  <w:style w:type="character" w:styleId="ad">
    <w:name w:val="annotation reference"/>
    <w:qFormat/>
    <w:rsid w:val="00BB0296"/>
    <w:rPr>
      <w:rFonts w:cs="Times New Roman"/>
      <w:sz w:val="16"/>
      <w:szCs w:val="16"/>
    </w:rPr>
  </w:style>
  <w:style w:type="paragraph" w:styleId="ae">
    <w:name w:val="annotation text"/>
    <w:basedOn w:val="a0"/>
    <w:link w:val="Char4"/>
    <w:qFormat/>
    <w:rsid w:val="00BB0296"/>
  </w:style>
  <w:style w:type="character" w:customStyle="1" w:styleId="Char4">
    <w:name w:val="批注文字 Char"/>
    <w:link w:val="ae"/>
    <w:qFormat/>
    <w:locked/>
    <w:rsid w:val="00864CD4"/>
    <w:rPr>
      <w:rFonts w:ascii="Times New Roman" w:hAnsi="Times New Roman" w:cs="Times New Roman"/>
      <w:sz w:val="20"/>
      <w:szCs w:val="20"/>
      <w:lang w:val="en-GB" w:eastAsia="ja-JP"/>
    </w:rPr>
  </w:style>
  <w:style w:type="paragraph" w:styleId="af">
    <w:name w:val="annotation subject"/>
    <w:basedOn w:val="ae"/>
    <w:next w:val="ae"/>
    <w:link w:val="Char5"/>
    <w:uiPriority w:val="99"/>
    <w:semiHidden/>
    <w:rsid w:val="00BB0296"/>
    <w:rPr>
      <w:b/>
      <w:bCs/>
    </w:rPr>
  </w:style>
  <w:style w:type="character" w:customStyle="1" w:styleId="Char5">
    <w:name w:val="批注主题 Char"/>
    <w:link w:val="af"/>
    <w:uiPriority w:val="99"/>
    <w:semiHidden/>
    <w:locked/>
    <w:rsid w:val="00864CD4"/>
    <w:rPr>
      <w:rFonts w:ascii="Times New Roman" w:hAnsi="Times New Roman" w:cs="Times New Roman"/>
      <w:b/>
      <w:bCs/>
      <w:sz w:val="20"/>
      <w:szCs w:val="20"/>
      <w:lang w:val="en-GB" w:eastAsia="ja-JP"/>
    </w:rPr>
  </w:style>
  <w:style w:type="paragraph" w:styleId="af0">
    <w:name w:val="Balloon Text"/>
    <w:basedOn w:val="a0"/>
    <w:link w:val="Char6"/>
    <w:uiPriority w:val="99"/>
    <w:semiHidden/>
    <w:rsid w:val="00091938"/>
    <w:rPr>
      <w:sz w:val="16"/>
    </w:rPr>
  </w:style>
  <w:style w:type="character" w:customStyle="1" w:styleId="Char6">
    <w:name w:val="批注框文本 Char"/>
    <w:link w:val="af0"/>
    <w:uiPriority w:val="99"/>
    <w:semiHidden/>
    <w:locked/>
    <w:rsid w:val="00091938"/>
    <w:rPr>
      <w:rFonts w:ascii="Times New Roman" w:hAnsi="Times New Roman"/>
      <w:sz w:val="16"/>
      <w:lang w:val="en-GB" w:eastAsia="ja-JP"/>
    </w:rPr>
  </w:style>
  <w:style w:type="paragraph" w:customStyle="1" w:styleId="INDENT2">
    <w:name w:val="INDENT2"/>
    <w:basedOn w:val="a0"/>
    <w:uiPriority w:val="99"/>
    <w:rsid w:val="00BF1DB1"/>
    <w:pPr>
      <w:ind w:left="1135" w:hanging="284"/>
    </w:pPr>
    <w:rPr>
      <w:lang w:eastAsia="en-US"/>
    </w:rPr>
  </w:style>
  <w:style w:type="paragraph" w:customStyle="1" w:styleId="11BodyText">
    <w:name w:val="11 BodyText"/>
    <w:aliases w:val="Block_Text,np,b,11,BodyText"/>
    <w:basedOn w:val="a0"/>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1">
    <w:name w:val="Table Grid"/>
    <w:basedOn w:val="a2"/>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page number"/>
    <w:uiPriority w:val="99"/>
    <w:rsid w:val="005721C6"/>
    <w:rPr>
      <w:rFonts w:cs="Times New Roman"/>
    </w:rPr>
  </w:style>
  <w:style w:type="paragraph" w:styleId="af3">
    <w:name w:val="Document Map"/>
    <w:basedOn w:val="a0"/>
    <w:link w:val="Char7"/>
    <w:uiPriority w:val="99"/>
    <w:semiHidden/>
    <w:rsid w:val="00147BDE"/>
    <w:pPr>
      <w:shd w:val="clear" w:color="auto" w:fill="000080"/>
    </w:pPr>
    <w:rPr>
      <w:sz w:val="2"/>
    </w:rPr>
  </w:style>
  <w:style w:type="character" w:customStyle="1" w:styleId="Char7">
    <w:name w:val="文档结构图 Char"/>
    <w:link w:val="af3"/>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0"/>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5"/>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4">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0"/>
    <w:uiPriority w:val="34"/>
    <w:qFormat/>
    <w:rsid w:val="00A862CF"/>
    <w:pPr>
      <w:ind w:left="720"/>
      <w:contextualSpacing/>
    </w:pPr>
  </w:style>
  <w:style w:type="paragraph" w:styleId="af5">
    <w:name w:val="Normal (Web)"/>
    <w:basedOn w:val="a0"/>
    <w:uiPriority w:val="99"/>
    <w:rsid w:val="00E912DE"/>
    <w:pPr>
      <w:spacing w:before="100" w:beforeAutospacing="1" w:after="100" w:afterAutospacing="1"/>
    </w:pPr>
    <w:rPr>
      <w:sz w:val="24"/>
      <w:szCs w:val="24"/>
      <w:lang w:val="en-US" w:eastAsia="zh-CN"/>
    </w:rPr>
  </w:style>
  <w:style w:type="table" w:styleId="12">
    <w:name w:val="Table Columns 1"/>
    <w:basedOn w:val="a2"/>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2"/>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0"/>
    <w:uiPriority w:val="34"/>
    <w:qFormat/>
    <w:rsid w:val="00D47194"/>
    <w:pPr>
      <w:spacing w:after="200" w:line="276" w:lineRule="auto"/>
      <w:ind w:firstLineChars="200" w:firstLine="420"/>
    </w:pPr>
    <w:rPr>
      <w:rFonts w:ascii="Calibri" w:hAnsi="Calibri"/>
      <w:sz w:val="22"/>
      <w:szCs w:val="22"/>
      <w:lang w:val="en-US" w:eastAsia="en-US"/>
    </w:rPr>
  </w:style>
  <w:style w:type="character" w:styleId="af6">
    <w:name w:val="Hyperlink"/>
    <w:uiPriority w:val="99"/>
    <w:unhideWhenUsed/>
    <w:locked/>
    <w:rsid w:val="004762AB"/>
    <w:rPr>
      <w:color w:val="0000FF"/>
      <w:u w:val="single"/>
    </w:rPr>
  </w:style>
  <w:style w:type="paragraph" w:styleId="3">
    <w:name w:val="List Number 3"/>
    <w:basedOn w:val="a0"/>
    <w:uiPriority w:val="99"/>
    <w:semiHidden/>
    <w:unhideWhenUsed/>
    <w:locked/>
    <w:rsid w:val="0060131A"/>
    <w:pPr>
      <w:numPr>
        <w:numId w:val="3"/>
      </w:numPr>
      <w:contextualSpacing/>
    </w:pPr>
  </w:style>
  <w:style w:type="paragraph" w:customStyle="1" w:styleId="1-21">
    <w:name w:val="中等深浅网格 1 - 强调文字颜色 21"/>
    <w:basedOn w:val="a0"/>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7">
    <w:name w:val="Revision"/>
    <w:hidden/>
    <w:uiPriority w:val="99"/>
    <w:semiHidden/>
    <w:rsid w:val="00431B0C"/>
    <w:rPr>
      <w:rFonts w:ascii="Times New Roman" w:hAnsi="Times New Roman"/>
      <w:lang w:val="en-GB" w:eastAsia="ja-JP"/>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8"/>
    <w:uiPriority w:val="34"/>
    <w:qFormat/>
    <w:rsid w:val="00D14764"/>
    <w:rPr>
      <w:rFonts w:ascii="Times" w:eastAsia="Batang" w:hAnsi="Times"/>
      <w:szCs w:val="24"/>
      <w:lang w:val="en-GB"/>
    </w:rPr>
  </w:style>
  <w:style w:type="paragraph" w:customStyle="1" w:styleId="3GPPNormalText">
    <w:name w:val="3GPP Normal Text"/>
    <w:basedOn w:val="ac"/>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9">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0"/>
    <w:rsid w:val="0061099C"/>
    <w:pPr>
      <w:numPr>
        <w:numId w:val="4"/>
      </w:numPr>
      <w:snapToGrid w:val="0"/>
      <w:spacing w:after="60"/>
      <w:jc w:val="both"/>
    </w:pPr>
    <w:rPr>
      <w:szCs w:val="16"/>
      <w:lang w:val="en-US" w:eastAsia="en-US"/>
    </w:rPr>
  </w:style>
  <w:style w:type="paragraph" w:styleId="afa">
    <w:name w:val="Title"/>
    <w:basedOn w:val="a0"/>
    <w:next w:val="a0"/>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1"/>
    <w:link w:val="afa"/>
    <w:uiPriority w:val="10"/>
    <w:rsid w:val="002D0B89"/>
    <w:rPr>
      <w:rFonts w:asciiTheme="majorHAnsi" w:hAnsiTheme="majorHAnsi" w:cstheme="majorBidi"/>
      <w:b/>
      <w:bCs/>
      <w:sz w:val="32"/>
      <w:szCs w:val="32"/>
      <w:lang w:val="en-GB" w:eastAsia="ja-JP"/>
    </w:rPr>
  </w:style>
  <w:style w:type="paragraph" w:styleId="afb">
    <w:name w:val="Subtitle"/>
    <w:basedOn w:val="a0"/>
    <w:next w:val="a0"/>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1"/>
    <w:link w:val="afb"/>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0"/>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1"/>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3"/>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2"/>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2"/>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2"/>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2"/>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ac"/>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a0"/>
    <w:qFormat/>
    <w:rsid w:val="007F49EC"/>
    <w:pPr>
      <w:numPr>
        <w:numId w:val="17"/>
      </w:numPr>
      <w:spacing w:before="0"/>
    </w:pPr>
    <w:rPr>
      <w:rFonts w:eastAsia="MS Gothic"/>
      <w:sz w:val="24"/>
    </w:rPr>
  </w:style>
  <w:style w:type="character" w:customStyle="1" w:styleId="TALCar">
    <w:name w:val="TAL Car"/>
    <w:basedOn w:val="a1"/>
    <w:link w:val="TAL"/>
    <w:qFormat/>
    <w:locked/>
    <w:rsid w:val="007F49EC"/>
    <w:rPr>
      <w:rFonts w:ascii="Arial" w:hAnsi="Arial"/>
      <w:sz w:val="18"/>
      <w:lang w:val="en-GB" w:eastAsia="ja-JP"/>
    </w:rPr>
  </w:style>
  <w:style w:type="character" w:styleId="afc">
    <w:name w:val="Book Title"/>
    <w:basedOn w:val="a1"/>
    <w:uiPriority w:val="33"/>
    <w:qFormat/>
    <w:rsid w:val="004A7AD0"/>
    <w:rPr>
      <w:b/>
      <w:bCs/>
      <w:i/>
      <w:iCs/>
      <w:spacing w:val="5"/>
    </w:rPr>
  </w:style>
  <w:style w:type="paragraph" w:customStyle="1" w:styleId="Agreement">
    <w:name w:val="Agreement"/>
    <w:basedOn w:val="a0"/>
    <w:next w:val="Doc-text2"/>
    <w:uiPriority w:val="99"/>
    <w:qFormat/>
    <w:rsid w:val="006A5D83"/>
    <w:pPr>
      <w:numPr>
        <w:numId w:val="3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9059</TotalTime>
  <Pages>1</Pages>
  <Words>1924</Words>
  <Characters>10967</Characters>
  <Application>Microsoft Office Word</Application>
  <DocSecurity>0</DocSecurity>
  <Lines>91</Lines>
  <Paragraphs>25</Paragraphs>
  <ScaleCrop>false</ScaleCrop>
  <Company/>
  <LinksUpToDate>false</LinksUpToDate>
  <CharactersWithSpaces>12866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2710</cp:revision>
  <cp:lastPrinted>2013-04-02T02:18:00Z</cp:lastPrinted>
  <dcterms:created xsi:type="dcterms:W3CDTF">2019-08-16T08:26:00Z</dcterms:created>
  <dcterms:modified xsi:type="dcterms:W3CDTF">2021-11-06T02:50:00Z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